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10" w:rsidRDefault="00737410"/>
    <w:p w:rsidR="00737410" w:rsidRDefault="008D707B">
      <w:pPr>
        <w:adjustRightInd w:val="0"/>
        <w:snapToGrid w:val="0"/>
        <w:ind w:rightChars="98" w:right="206"/>
        <w:jc w:val="center"/>
        <w:outlineLvl w:val="0"/>
        <w:rPr>
          <w:rFonts w:ascii="黑体" w:eastAsia="黑体" w:hAnsi="宋体" w:cs="宋体" w:hint="eastAsia"/>
          <w:b/>
          <w:sz w:val="36"/>
          <w:szCs w:val="36"/>
        </w:rPr>
      </w:pPr>
      <w:r>
        <w:rPr>
          <w:rFonts w:ascii="黑体" w:eastAsia="黑体" w:hAnsi="宋体" w:cs="宋体" w:hint="eastAsia"/>
          <w:b/>
          <w:sz w:val="36"/>
          <w:szCs w:val="36"/>
        </w:rPr>
        <w:t>采购内容及要求</w:t>
      </w:r>
    </w:p>
    <w:tbl>
      <w:tblPr>
        <w:tblW w:w="8227" w:type="dxa"/>
        <w:tblInd w:w="103" w:type="dxa"/>
        <w:tblLook w:val="04A0"/>
      </w:tblPr>
      <w:tblGrid>
        <w:gridCol w:w="537"/>
        <w:gridCol w:w="886"/>
        <w:gridCol w:w="1099"/>
        <w:gridCol w:w="4004"/>
        <w:gridCol w:w="850"/>
        <w:gridCol w:w="851"/>
      </w:tblGrid>
      <w:tr w:rsidR="000141D6" w:rsidRPr="000141D6" w:rsidTr="000141D6">
        <w:trPr>
          <w:trHeight w:val="28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分项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技 术 要 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单位</w:t>
            </w:r>
          </w:p>
        </w:tc>
      </w:tr>
      <w:tr w:rsidR="000141D6" w:rsidRPr="000141D6" w:rsidTr="000141D6">
        <w:trPr>
          <w:trHeight w:val="30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LED显示屏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P2.5全彩LED显示屏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D6" w:rsidRPr="000141D6" w:rsidRDefault="000141D6" w:rsidP="000141D6">
            <w:pPr>
              <w:widowControl/>
              <w:jc w:val="left"/>
              <w:rPr>
                <w:rFonts w:asciiTheme="minorEastAsia" w:hAnsiTheme="minorEastAsia" w:cs="宋体"/>
                <w:color w:val="0D0D0D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t>1、像素点间距：2.5mm;                                                                                                                                                                        2、灰度等级16bit；模组尺寸：320mm*160mm；单元板分辨率：128*64。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3、显示屏净屏面积:4.48m* 2.56   m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4、像素失控率≤0.000001且区域像素失控率小于0.000003。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5、水平和垂直视角≥170°；                                                                                                                                                          6、亮度均匀性≥99%，色度均匀性≤±0.001Cx，Cy之内。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7、整屏平整度≤0.1mm；模组间缝隙≤0.1mm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8、发光点中心距偏差＜1%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9、最大对比度≥3000:1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10、刷新率≥1920Hz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㎡</w:t>
            </w:r>
          </w:p>
        </w:tc>
      </w:tr>
      <w:tr w:rsidR="000141D6" w:rsidRPr="000141D6" w:rsidTr="000141D6">
        <w:trPr>
          <w:trHeight w:val="22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D6" w:rsidRPr="000141D6" w:rsidRDefault="000141D6" w:rsidP="000141D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接收卡     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D6" w:rsidRPr="000141D6" w:rsidRDefault="000141D6" w:rsidP="000141D6">
            <w:pPr>
              <w:widowControl/>
              <w:jc w:val="left"/>
              <w:rPr>
                <w:rFonts w:asciiTheme="minorEastAsia" w:hAnsiTheme="minorEastAsia" w:cs="宋体"/>
                <w:color w:val="0D0D0D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t>1.全彩：常规256*256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2.灰度等级：最高65536级灰度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3.最小OE控制宽度：8纳秒，并按8ns倍数增减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4.数据对折：支持同向对折，反向对折等，可显著提高刷新率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5.支持DC 3.3V~6V超宽工作电压，有效减弱电压波动带来的影响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套</w:t>
            </w:r>
          </w:p>
        </w:tc>
      </w:tr>
      <w:tr w:rsidR="000141D6" w:rsidRPr="000141D6" w:rsidTr="000141D6">
        <w:trPr>
          <w:trHeight w:val="8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D6" w:rsidRPr="000141D6" w:rsidRDefault="000141D6" w:rsidP="000141D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视频处理器（二合一）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D6" w:rsidRPr="000141D6" w:rsidRDefault="000141D6" w:rsidP="000141D6">
            <w:pPr>
              <w:widowControl/>
              <w:jc w:val="left"/>
              <w:rPr>
                <w:rFonts w:asciiTheme="minorEastAsia" w:hAnsiTheme="minorEastAsia" w:cs="宋体"/>
                <w:color w:val="0D0D0D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t>4网口带载，最大支持236万像素，横向最大3840，纵向最大1080,支持USB播放，支持音频输入输出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台</w:t>
            </w:r>
          </w:p>
        </w:tc>
      </w:tr>
      <w:tr w:rsidR="000141D6" w:rsidRPr="000141D6" w:rsidTr="000141D6">
        <w:trPr>
          <w:trHeight w:val="29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D6" w:rsidRPr="000141D6" w:rsidRDefault="000141D6" w:rsidP="000141D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投屏盒子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D6" w:rsidRPr="000141D6" w:rsidRDefault="000141D6" w:rsidP="000141D6">
            <w:pPr>
              <w:widowControl/>
              <w:jc w:val="left"/>
              <w:rPr>
                <w:rFonts w:asciiTheme="minorEastAsia" w:hAnsiTheme="minorEastAsia" w:cs="宋体"/>
                <w:color w:val="0D0D0D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t>可搭配监视器、LED全彩、LCD拼接屏、DLP拼接屏、触控一体机等显示类产品无线投屏使用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含1个无线投屏器及1个无线接收盒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1、无线投屏器：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配置安装：免配置，免安装，自动连接，自动运行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接口：USB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支持系统：Windows XP/7/8/10 , IOS 8.0以上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分辨率：1080P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帧率：30fps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传输延迟：&lt; 200 ms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触控回传：支持10点触摸回传（Windows 、 Mac），支持鼠标模式回传 （Windows，Mac）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lastRenderedPageBreak/>
              <w:t>WIFI 类型：2.4G/5G 双频WIFI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无线速率：&gt; 400 Mbps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频段：2.4G&amp;5.8G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2、无线接收盒：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 xml:space="preserve">主控： Cortex-A17 ，1.8 Ghz， 2G DDR3 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存储空间：8G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 xml:space="preserve">电源：DC 5V，2A 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操作系统：Android 5.1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接口：HDMI out ×1，USB×2，RJ45×1，耳机×1，TF扩展（最大 64G）×1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支持分辨率：720P/1080P/2K/4K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支持比例：4:3,16:9 （特殊比例可手动匹配）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WIFI 类型：2.4G/5G 双频WIFI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 xml:space="preserve">无线传输协议无线速率： &gt; 200 Mbps *2 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无线传输协议： IEEE 802.11 a/g/n/ac （双AC通道）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Wifi工作模式：STA与 AP 同时工作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频段： 2.4G/5.8G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加密： AES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验证协议： WPA2-PSK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视频解码：Support H263,H.264,H265，VP8，RV，WMV，AVS，MPEG4</w:t>
            </w:r>
            <w:r w:rsidRPr="000141D6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触控支持：USB HID接口，鼠标，红外触控，电容触控，激光触控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套</w:t>
            </w:r>
          </w:p>
        </w:tc>
      </w:tr>
      <w:tr w:rsidR="000141D6" w:rsidRPr="000141D6" w:rsidTr="000141D6">
        <w:trPr>
          <w:trHeight w:val="52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配套设备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控制电脑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（甲方自备）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套</w:t>
            </w:r>
          </w:p>
        </w:tc>
      </w:tr>
      <w:tr w:rsidR="000141D6" w:rsidRPr="000141D6" w:rsidTr="000141D6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D6" w:rsidRPr="000141D6" w:rsidRDefault="000141D6" w:rsidP="000141D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配电系统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按实际所用功率进行定制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套</w:t>
            </w:r>
          </w:p>
        </w:tc>
      </w:tr>
      <w:tr w:rsidR="000141D6" w:rsidRPr="000141D6" w:rsidTr="000141D6">
        <w:trPr>
          <w:trHeight w:val="739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屏体框架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定制结构、框架，满足屏体安装使用需求，用材符合国家标准；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项</w:t>
            </w:r>
          </w:p>
        </w:tc>
      </w:tr>
      <w:tr w:rsidR="000141D6" w:rsidRPr="000141D6" w:rsidTr="000141D6">
        <w:trPr>
          <w:trHeight w:val="5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D6" w:rsidRPr="000141D6" w:rsidRDefault="000141D6" w:rsidP="000141D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D6" w:rsidRPr="000141D6" w:rsidRDefault="000141D6" w:rsidP="000141D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屏体内部线材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屏体内部网线，长排线，超五类网线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D6" w:rsidRPr="000141D6" w:rsidRDefault="000141D6" w:rsidP="000141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41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批</w:t>
            </w:r>
          </w:p>
        </w:tc>
      </w:tr>
    </w:tbl>
    <w:p w:rsidR="003F1377" w:rsidRPr="003F1377" w:rsidRDefault="003F1377" w:rsidP="003F1377">
      <w:pPr>
        <w:pStyle w:val="a0"/>
        <w:sectPr w:rsidR="003F1377" w:rsidRPr="003F137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0515C" w:rsidRDefault="0020515C" w:rsidP="0020515C">
      <w:pPr>
        <w:pStyle w:val="a0"/>
      </w:pPr>
      <w:r>
        <w:rPr>
          <w:rFonts w:hint="eastAsia"/>
        </w:rPr>
        <w:lastRenderedPageBreak/>
        <w:t>音响设备清单</w:t>
      </w:r>
    </w:p>
    <w:tbl>
      <w:tblPr>
        <w:tblW w:w="9420" w:type="dxa"/>
        <w:tblInd w:w="93" w:type="dxa"/>
        <w:tblLook w:val="04A0"/>
      </w:tblPr>
      <w:tblGrid>
        <w:gridCol w:w="1080"/>
        <w:gridCol w:w="1080"/>
        <w:gridCol w:w="5100"/>
        <w:gridCol w:w="1080"/>
        <w:gridCol w:w="1080"/>
      </w:tblGrid>
      <w:tr w:rsidR="0020515C" w:rsidRPr="0020515C" w:rsidTr="0020515C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名称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参数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数量</w:t>
            </w:r>
          </w:p>
        </w:tc>
      </w:tr>
      <w:tr w:rsidR="0020515C" w:rsidRPr="0020515C" w:rsidTr="0020515C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主扩音响</w:t>
            </w:r>
          </w:p>
          <w:p w:rsidR="00664FF2" w:rsidRPr="00664FF2" w:rsidRDefault="00664FF2" w:rsidP="00664FF2">
            <w:pPr>
              <w:widowControl/>
              <w:jc w:val="center"/>
            </w:pPr>
            <w:r w:rsidRPr="00664FF2">
              <w:rPr>
                <w:rFonts w:asciiTheme="minorEastAsia" w:hAnsiTheme="minorEastAsia" w:cs="宋体" w:hint="eastAsia"/>
                <w:kern w:val="0"/>
                <w:szCs w:val="21"/>
              </w:rPr>
              <w:t>推荐品牌：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ITC</w:t>
            </w:r>
            <w:r w:rsidRPr="00664FF2">
              <w:rPr>
                <w:rFonts w:asciiTheme="minorEastAsia" w:hAnsiTheme="minorEastAsia" w:cs="宋体" w:hint="eastAsia"/>
                <w:kern w:val="0"/>
                <w:szCs w:val="21"/>
              </w:rPr>
              <w:t>、艺高、JBL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0141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单元配置：LF:15"低音单元，HF：3"压缩驱动器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频率响应：45Hz-20kHz±3dB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额定功率：600W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峰值功率：1200W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灵敏度：100dB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 xml:space="preserve">最大声压级：126dB 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标准阻抗：8 Ω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辐射角度：80°（H）x 50°（V）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接线方式：2 x Neutrik NL 4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吊挂方式：M8螺纹孔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</w:tr>
      <w:tr w:rsidR="0020515C" w:rsidRPr="0020515C" w:rsidTr="0020515C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辅助音箱</w:t>
            </w:r>
            <w:r w:rsidR="00664FF2" w:rsidRPr="00664FF2">
              <w:rPr>
                <w:rFonts w:asciiTheme="minorEastAsia" w:hAnsiTheme="minorEastAsia" w:cs="宋体" w:hint="eastAsia"/>
                <w:kern w:val="0"/>
                <w:szCs w:val="21"/>
              </w:rPr>
              <w:t>推荐品牌：</w:t>
            </w:r>
            <w:r w:rsidR="00664FF2">
              <w:rPr>
                <w:rFonts w:asciiTheme="minorEastAsia" w:hAnsiTheme="minorEastAsia" w:cs="宋体" w:hint="eastAsia"/>
                <w:kern w:val="0"/>
                <w:szCs w:val="21"/>
              </w:rPr>
              <w:t>ITC</w:t>
            </w:r>
            <w:r w:rsidR="00664FF2" w:rsidRPr="00664FF2">
              <w:rPr>
                <w:rFonts w:asciiTheme="minorEastAsia" w:hAnsiTheme="minorEastAsia" w:cs="宋体" w:hint="eastAsia"/>
                <w:kern w:val="0"/>
                <w:szCs w:val="21"/>
              </w:rPr>
              <w:t>、艺高、JBL</w:t>
            </w:r>
            <w:r w:rsidR="00664FF2"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0141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单元配置：LF：12"低音单元，HF：1.75"压缩驱动器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频率响应：50Hz-20kHz±3dB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额定功率：450W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峰值功率：900W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灵敏度：98dB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 xml:space="preserve">最大声压级：121dB 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标准阻抗：8 Ω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辐射角度：90°（H）x 40°（V）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接线方式：2 x Neutrik NL 4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吊挂方式：M8螺纹孔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</w:tr>
      <w:tr w:rsidR="0020515C" w:rsidRPr="0020515C" w:rsidTr="0020515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返听音箱</w:t>
            </w:r>
            <w:r w:rsidR="00664FF2" w:rsidRPr="00664FF2">
              <w:rPr>
                <w:rFonts w:asciiTheme="minorEastAsia" w:hAnsiTheme="minorEastAsia" w:cs="宋体" w:hint="eastAsia"/>
                <w:kern w:val="0"/>
                <w:szCs w:val="21"/>
              </w:rPr>
              <w:t>推荐品牌：</w:t>
            </w:r>
            <w:r w:rsidR="00664FF2">
              <w:rPr>
                <w:rFonts w:asciiTheme="minorEastAsia" w:hAnsiTheme="minorEastAsia" w:cs="宋体" w:hint="eastAsia"/>
                <w:kern w:val="0"/>
                <w:szCs w:val="21"/>
              </w:rPr>
              <w:t>ITC</w:t>
            </w:r>
            <w:r w:rsidR="00664FF2" w:rsidRPr="00664FF2">
              <w:rPr>
                <w:rFonts w:asciiTheme="minorEastAsia" w:hAnsiTheme="minorEastAsia" w:cs="宋体" w:hint="eastAsia"/>
                <w:kern w:val="0"/>
                <w:szCs w:val="21"/>
              </w:rPr>
              <w:t>、艺高、JBL</w:t>
            </w:r>
            <w:r w:rsidR="00664FF2"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0141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单元配置：LF：12"低音单元，HF：1.75"压缩驱动器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频率响应：50Hz-20kHz±3dB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额定功率：450W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峰值功率：900W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灵敏度：98dB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 xml:space="preserve">最大声压级：121dB 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标准阻抗：8 Ω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辐射角度：90°（H）x 40°（V）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接线方式：2 x Neutrik NL 4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吊挂方式：M8螺纹孔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</w:tr>
      <w:tr w:rsidR="0020515C" w:rsidRPr="0020515C" w:rsidTr="0020515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主扩功放</w:t>
            </w:r>
            <w:r w:rsidR="00664FF2" w:rsidRPr="00664FF2">
              <w:rPr>
                <w:rFonts w:asciiTheme="minorEastAsia" w:hAnsiTheme="minorEastAsia" w:cs="宋体" w:hint="eastAsia"/>
                <w:kern w:val="0"/>
                <w:szCs w:val="21"/>
              </w:rPr>
              <w:t>推荐品牌：</w:t>
            </w:r>
            <w:r w:rsidR="00664FF2">
              <w:rPr>
                <w:rFonts w:asciiTheme="minorEastAsia" w:hAnsiTheme="minorEastAsia" w:cs="宋体" w:hint="eastAsia"/>
                <w:kern w:val="0"/>
                <w:szCs w:val="21"/>
              </w:rPr>
              <w:t>ITC</w:t>
            </w:r>
            <w:r w:rsidR="00664FF2" w:rsidRPr="00664FF2">
              <w:rPr>
                <w:rFonts w:asciiTheme="minorEastAsia" w:hAnsiTheme="minorEastAsia" w:cs="宋体" w:hint="eastAsia"/>
                <w:kern w:val="0"/>
                <w:szCs w:val="21"/>
              </w:rPr>
              <w:t>、艺高、JBL</w:t>
            </w:r>
            <w:r w:rsidR="00664FF2"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0141D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输出功率 立体声8Ω+8Ω：2×1100W，输出功率立体4Ω+4Ω：2×1500W输出功率 桥接方式8Ω：3000W 频率响应：20Hz－20kHz阻抗：20KΩ，输入灵敏度：0.775V，信噪比：&gt;106dB，阻尼系数（8Ω）：&gt;300，供电电源：220V/AC/50Hz，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</w:tr>
      <w:tr w:rsidR="0020515C" w:rsidRPr="0020515C" w:rsidTr="0020515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F2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补声及返听功放</w:t>
            </w:r>
          </w:p>
          <w:p w:rsidR="0020515C" w:rsidRPr="0020515C" w:rsidRDefault="00664FF2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64FF2">
              <w:rPr>
                <w:rFonts w:asciiTheme="minorEastAsia" w:hAnsiTheme="minorEastAsia" w:cs="宋体" w:hint="eastAsia"/>
                <w:kern w:val="0"/>
                <w:szCs w:val="21"/>
              </w:rPr>
              <w:t>推荐品牌：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ITC</w:t>
            </w:r>
            <w:r w:rsidRPr="00664FF2"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  <w:r w:rsidRPr="00664FF2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艺高、JBL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0141D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输出功率 立体声8Ω+8Ω：2×650W，输出功率立体4Ω+4Ω：2×1000W输出功率 桥接方式8Ω：1200W 频率响应：20Hz－20kHz阻抗：20KΩ，输入灵敏度：0.775V，1.0V,1.55V ，信噪比：&gt;105dB，阻尼系数（8</w:t>
            </w: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Ω）：&gt;300，供电电源：220V/AC/50Hz，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</w:tr>
      <w:tr w:rsidR="0020515C" w:rsidRPr="0020515C" w:rsidTr="0020515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调音台</w:t>
            </w:r>
          </w:p>
          <w:p w:rsidR="00664FF2" w:rsidRPr="00664FF2" w:rsidRDefault="00664FF2" w:rsidP="00664FF2">
            <w:pPr>
              <w:widowControl/>
              <w:jc w:val="center"/>
            </w:pPr>
            <w:r w:rsidRPr="00664FF2">
              <w:rPr>
                <w:rFonts w:asciiTheme="minorEastAsia" w:hAnsiTheme="minorEastAsia" w:cs="宋体" w:hint="eastAsia"/>
                <w:kern w:val="0"/>
                <w:szCs w:val="21"/>
              </w:rPr>
              <w:t>推荐品牌：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ITC</w:t>
            </w:r>
            <w:r w:rsidRPr="00664FF2"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声艺</w:t>
            </w:r>
            <w:r w:rsidRPr="00664FF2">
              <w:rPr>
                <w:rFonts w:asciiTheme="minorEastAsia" w:hAnsiTheme="minorEastAsia" w:cs="宋体" w:hint="eastAsia"/>
                <w:kern w:val="0"/>
                <w:szCs w:val="21"/>
              </w:rPr>
              <w:t>、JBL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20515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16路模拟调音台。1.16路单声话筒输入</w:t>
            </w: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2.两路立体声输入</w:t>
            </w: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3.双编组输出</w:t>
            </w: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4.16种DSP数字混响效果</w:t>
            </w: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5.分路带断点插口</w:t>
            </w: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6.分路均衡四段可调</w:t>
            </w: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7.每路带静音开关</w:t>
            </w: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8.带48V幻像供电</w:t>
            </w: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9.AUX输出</w:t>
            </w: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10.带录音和蓝牙的多功能MP3播放器</w:t>
            </w: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11.总输出双七段图示均衡可调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</w:tr>
      <w:tr w:rsidR="0020515C" w:rsidRPr="0020515C" w:rsidTr="0020515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数字音频处理器</w:t>
            </w:r>
          </w:p>
          <w:p w:rsidR="00664FF2" w:rsidRPr="00664FF2" w:rsidRDefault="00664FF2" w:rsidP="00664FF2">
            <w:pPr>
              <w:widowControl/>
              <w:jc w:val="center"/>
            </w:pPr>
            <w:r w:rsidRPr="00664FF2">
              <w:rPr>
                <w:rFonts w:asciiTheme="minorEastAsia" w:hAnsiTheme="minorEastAsia" w:cs="宋体" w:hint="eastAsia"/>
                <w:kern w:val="0"/>
                <w:szCs w:val="21"/>
              </w:rPr>
              <w:t>推荐品牌：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ITC</w:t>
            </w:r>
            <w:r w:rsidRPr="00664FF2"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艺高</w:t>
            </w:r>
            <w:r w:rsidRPr="00664FF2">
              <w:rPr>
                <w:rFonts w:asciiTheme="minorEastAsia" w:hAnsiTheme="minorEastAsia" w:cs="宋体" w:hint="eastAsia"/>
                <w:kern w:val="0"/>
                <w:szCs w:val="21"/>
              </w:rPr>
              <w:t>、JBL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0141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频率响应   20Hz-20kHz,-0.3dB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动态范围    115dBu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失真度    &lt;0.008% at 1kHz(0dBu)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串音       &gt;70dBu，20Hz-20kHz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共模拟制比 &gt;75dBu 1KHz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输入部分 类型    平衡式XLR连接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增益    35dBu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最大输入电平    +18dBu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阻抗  1MΩ/stereo;500KΩ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输出部分  类型    平衡式XLR连接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最大输出电平 +18dBu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阻抗   &lt;500Ω/Mono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数字处理部分 24bit sigma-delta A/D、D/A转换(24bit sigma-delta A/D、D/A)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32 bit SHARC DSP, 96kHz采样率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显示屏  20*2字符LCD显示当前参数以及所有设备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电源    AC 95V-250V 50/60Hz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</w:tr>
      <w:tr w:rsidR="0020515C" w:rsidRPr="0020515C" w:rsidTr="0020515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F2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8路时序器</w:t>
            </w:r>
          </w:p>
          <w:p w:rsidR="0020515C" w:rsidRPr="0020515C" w:rsidRDefault="00664FF2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64FF2">
              <w:rPr>
                <w:rFonts w:asciiTheme="minorEastAsia" w:hAnsiTheme="minorEastAsia" w:cs="宋体" w:hint="eastAsia"/>
                <w:kern w:val="0"/>
                <w:szCs w:val="21"/>
              </w:rPr>
              <w:t>推荐品牌：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ITC</w:t>
            </w:r>
            <w:r w:rsidRPr="00664FF2"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艺高</w:t>
            </w:r>
            <w:r w:rsidRPr="00664FF2">
              <w:rPr>
                <w:rFonts w:asciiTheme="minorEastAsia" w:hAnsiTheme="minorEastAsia" w:cs="宋体" w:hint="eastAsia"/>
                <w:kern w:val="0"/>
                <w:szCs w:val="21"/>
              </w:rPr>
              <w:t>、JBL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0141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•铝合金面板，高档大方。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•8路单独控制，方便直观，你关掉任何一路电源数字显示电路，即时知道当前工作电压。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•电子锁功能，防止别人误操作机器。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•串联控制端口，能同时几台电源时序器串联起来操作。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•配有12V照明供电端口LAMP。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产品参数：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•电源插座各路输出最大电流：10A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•通道控制：16路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•通道间隔切换时间：2秒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•电源：AC220V/50-60HZ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</w:tr>
      <w:tr w:rsidR="0020515C" w:rsidRPr="0020515C" w:rsidTr="0020515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F2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反馈抑制器</w:t>
            </w:r>
            <w:r w:rsidR="00664FF2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</w:p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0141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百威 PEAVEY FEEDBACK FERRET-Ⅱ 反馈抑制器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Feedback Ferret 16个动态数字滤波器，增宽功能，内部供电，拥有最显著的反馈消除能力！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Feedback Ferret D反馈抑制器荣获Blue Ribbon奖。取得"检索并消除反馈"技术专利。它有16个窄带"智能"滤波器，自动检测并锁定反馈点，在反馈产生前的一瞬间，人耳没有听到前对反馈频率进行精确的足够的衰减以制止反馈产生。同时，机器内部运算法则连续检查和复查问题频率，释放合适滤波器直到反馈危险解除。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数字反馈检索及消除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 xml:space="preserve"> 主要性能：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* 频率响应：20 Hz to 20 kHz (+/- 0.5 dB). 1 kHz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* 输入阻抗：40 k Ω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* 输出阻抗：120 k Ω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* 总谐波失真：0.005%@ 1 kHz</w:t>
            </w: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* 预置：N/A* 电源：220/120v 50/60Hz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</w:tr>
      <w:tr w:rsidR="0020515C" w:rsidRPr="0020515C" w:rsidTr="0020515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有线话筒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20515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u工作频率：740-789.75MHz</w:t>
            </w: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u调制方式：宽带FM</w:t>
            </w: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u信道数目：200</w:t>
            </w: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u信道间隔：250KHz</w:t>
            </w: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u频率稳定度：±0.005%</w:t>
            </w: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u动态范围：100dB</w:t>
            </w: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u最大偏移：±45KHz</w:t>
            </w: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u音频频率响应：20Hz-20KHz（±3dB）</w:t>
            </w: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u综合信噪比：＞105dB</w:t>
            </w: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u综合失真：≤0.5%</w:t>
            </w: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u工作距离：80m（在理想环境的情况下）</w:t>
            </w: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u工作环境温度：-10℃~+50℃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</w:tr>
      <w:tr w:rsidR="0020515C" w:rsidRPr="0020515C" w:rsidTr="0020515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无线手持话筒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0141D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UHF射频信号传输，工作稳定</w:t>
            </w: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• PLL数字频率控制系统，提供多频道供使用选择</w:t>
            </w: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• 采用分集式无线接收技术，接收能力更强、信号更稳定</w:t>
            </w: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• 工作频点由先进的射频分析系统辅助筛选，具有良好的抗干扰能力</w:t>
            </w: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• 发射机采用两节1.5V电池供电，使用更方便</w:t>
            </w: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• 具有平衡和非平衡音频输出</w:t>
            </w: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• 接收机可显示射频信号和音频信号的强度</w:t>
            </w: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• 可调节SQ的限噪等级</w:t>
            </w: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• 有效使用距离可达80米</w:t>
            </w: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 xml:space="preserve">适用范围/Application </w:t>
            </w:r>
            <w:r w:rsidRPr="0020515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</w:tr>
      <w:tr w:rsidR="0020515C" w:rsidRPr="0020515C" w:rsidTr="0020515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附材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5C" w:rsidRPr="0020515C" w:rsidRDefault="0020515C" w:rsidP="0020515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含机柜、音响线、电源线、话筒线、PVC管等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5C" w:rsidRPr="0020515C" w:rsidRDefault="0020515C" w:rsidP="0020515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0515C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</w:tr>
    </w:tbl>
    <w:p w:rsidR="0020515C" w:rsidRDefault="0020515C" w:rsidP="0020515C"/>
    <w:sectPr w:rsidR="0020515C" w:rsidSect="0073741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5C2" w:rsidRDefault="006B05C2" w:rsidP="003F1377">
      <w:r>
        <w:separator/>
      </w:r>
    </w:p>
  </w:endnote>
  <w:endnote w:type="continuationSeparator" w:id="1">
    <w:p w:rsidR="006B05C2" w:rsidRDefault="006B05C2" w:rsidP="003F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5C2" w:rsidRDefault="006B05C2" w:rsidP="003F1377">
      <w:r>
        <w:separator/>
      </w:r>
    </w:p>
  </w:footnote>
  <w:footnote w:type="continuationSeparator" w:id="1">
    <w:p w:rsidR="006B05C2" w:rsidRDefault="006B05C2" w:rsidP="003F1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56A50"/>
    <w:multiLevelType w:val="multilevel"/>
    <w:tmpl w:val="58156A50"/>
    <w:lvl w:ilvl="0">
      <w:start w:val="1"/>
      <w:numFmt w:val="japaneseCounting"/>
      <w:lvlText w:val="（%1）"/>
      <w:lvlJc w:val="left"/>
      <w:pPr>
        <w:tabs>
          <w:tab w:val="left" w:pos="1035"/>
        </w:tabs>
        <w:ind w:left="103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left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left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left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left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left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left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left" w:pos="4095"/>
        </w:tabs>
        <w:ind w:left="409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D6A1CA8"/>
    <w:rsid w:val="000141D6"/>
    <w:rsid w:val="0008113A"/>
    <w:rsid w:val="001D42A0"/>
    <w:rsid w:val="0020515C"/>
    <w:rsid w:val="003F1377"/>
    <w:rsid w:val="00664FF2"/>
    <w:rsid w:val="006B05C2"/>
    <w:rsid w:val="00710FBB"/>
    <w:rsid w:val="00737410"/>
    <w:rsid w:val="00890D5A"/>
    <w:rsid w:val="008D707B"/>
    <w:rsid w:val="00A81253"/>
    <w:rsid w:val="00D821EE"/>
    <w:rsid w:val="05132601"/>
    <w:rsid w:val="05695F49"/>
    <w:rsid w:val="078665F4"/>
    <w:rsid w:val="103B3C8D"/>
    <w:rsid w:val="121D2CF6"/>
    <w:rsid w:val="173C45A7"/>
    <w:rsid w:val="18E30B59"/>
    <w:rsid w:val="1B9A3FF2"/>
    <w:rsid w:val="1CF45C23"/>
    <w:rsid w:val="1DA924B8"/>
    <w:rsid w:val="26884F76"/>
    <w:rsid w:val="27266CF9"/>
    <w:rsid w:val="2839151F"/>
    <w:rsid w:val="28423F2D"/>
    <w:rsid w:val="2CBA2403"/>
    <w:rsid w:val="2CDA0DD5"/>
    <w:rsid w:val="2D602328"/>
    <w:rsid w:val="36FB2A8C"/>
    <w:rsid w:val="3CAC463C"/>
    <w:rsid w:val="3D6A1CA8"/>
    <w:rsid w:val="3E5F4049"/>
    <w:rsid w:val="42E630E6"/>
    <w:rsid w:val="4B383932"/>
    <w:rsid w:val="4CD86A0C"/>
    <w:rsid w:val="520766B4"/>
    <w:rsid w:val="52D1722A"/>
    <w:rsid w:val="57A513C6"/>
    <w:rsid w:val="58110CF5"/>
    <w:rsid w:val="59343B21"/>
    <w:rsid w:val="59824644"/>
    <w:rsid w:val="63AE3BA8"/>
    <w:rsid w:val="66B34402"/>
    <w:rsid w:val="69655D06"/>
    <w:rsid w:val="6A3F4021"/>
    <w:rsid w:val="6F351B34"/>
    <w:rsid w:val="76062100"/>
    <w:rsid w:val="7D141DDD"/>
    <w:rsid w:val="7E0A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Body Text First Indent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374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37410"/>
    <w:pPr>
      <w:keepNext/>
      <w:outlineLvl w:val="0"/>
    </w:pPr>
    <w:rPr>
      <w:b/>
      <w:color w:val="00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rsid w:val="0073741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a4">
    <w:name w:val="Body Text"/>
    <w:basedOn w:val="a"/>
    <w:semiHidden/>
    <w:qFormat/>
    <w:rsid w:val="00737410"/>
    <w:pPr>
      <w:spacing w:after="120"/>
    </w:pPr>
    <w:rPr>
      <w:sz w:val="28"/>
      <w:szCs w:val="28"/>
    </w:rPr>
  </w:style>
  <w:style w:type="paragraph" w:styleId="a5">
    <w:name w:val="Plain Text"/>
    <w:basedOn w:val="a"/>
    <w:qFormat/>
    <w:rsid w:val="00737410"/>
    <w:rPr>
      <w:rFonts w:hAnsi="Courier New" w:cs="Courier New"/>
      <w:szCs w:val="21"/>
    </w:rPr>
  </w:style>
  <w:style w:type="paragraph" w:styleId="a6">
    <w:name w:val="footer"/>
    <w:basedOn w:val="a"/>
    <w:qFormat/>
    <w:rsid w:val="0073741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73741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rsid w:val="00737410"/>
    <w:pPr>
      <w:jc w:val="left"/>
      <w:textAlignment w:val="bottom"/>
    </w:pPr>
    <w:rPr>
      <w:rFonts w:ascii="微软雅黑" w:eastAsia="微软雅黑" w:hAnsi="微软雅黑" w:cs="Times New Roman"/>
      <w:kern w:val="0"/>
      <w:sz w:val="24"/>
    </w:rPr>
  </w:style>
  <w:style w:type="paragraph" w:styleId="a9">
    <w:name w:val="Body Text First Indent"/>
    <w:basedOn w:val="a4"/>
    <w:qFormat/>
    <w:rsid w:val="00737410"/>
    <w:pPr>
      <w:ind w:firstLineChars="100" w:firstLine="420"/>
    </w:pPr>
  </w:style>
  <w:style w:type="table" w:styleId="aa">
    <w:name w:val="Table Grid"/>
    <w:basedOn w:val="a2"/>
    <w:uiPriority w:val="59"/>
    <w:qFormat/>
    <w:rsid w:val="00737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1"/>
    <w:qFormat/>
    <w:rsid w:val="00737410"/>
    <w:rPr>
      <w:rFonts w:ascii="微软雅黑" w:eastAsia="微软雅黑" w:hAnsi="微软雅黑" w:cs="微软雅黑" w:hint="eastAsia"/>
      <w:color w:val="333333"/>
      <w:sz w:val="21"/>
      <w:szCs w:val="21"/>
      <w:u w:val="none"/>
    </w:rPr>
  </w:style>
  <w:style w:type="character" w:styleId="ac">
    <w:name w:val="Emphasis"/>
    <w:basedOn w:val="a1"/>
    <w:qFormat/>
    <w:rsid w:val="00737410"/>
  </w:style>
  <w:style w:type="character" w:styleId="ad">
    <w:name w:val="Hyperlink"/>
    <w:basedOn w:val="a1"/>
    <w:qFormat/>
    <w:rsid w:val="00737410"/>
    <w:rPr>
      <w:rFonts w:ascii="微软雅黑" w:eastAsia="微软雅黑" w:hAnsi="微软雅黑" w:cs="微软雅黑" w:hint="eastAsia"/>
      <w:color w:val="333333"/>
      <w:sz w:val="21"/>
      <w:szCs w:val="21"/>
      <w:u w:val="none"/>
    </w:rPr>
  </w:style>
  <w:style w:type="character" w:customStyle="1" w:styleId="t">
    <w:name w:val="t"/>
    <w:basedOn w:val="a1"/>
    <w:qFormat/>
    <w:rsid w:val="00737410"/>
    <w:rPr>
      <w:color w:val="333333"/>
    </w:rPr>
  </w:style>
  <w:style w:type="character" w:customStyle="1" w:styleId="bsharetext">
    <w:name w:val="bsharetext"/>
    <w:basedOn w:val="a1"/>
    <w:qFormat/>
    <w:rsid w:val="00737410"/>
  </w:style>
  <w:style w:type="paragraph" w:customStyle="1" w:styleId="Ae">
    <w:name w:val="正文 A"/>
    <w:qFormat/>
    <w:rsid w:val="00737410"/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Hyperlink2">
    <w:name w:val="Hyperlink.2"/>
    <w:qFormat/>
    <w:rsid w:val="00737410"/>
    <w:rPr>
      <w:rFonts w:ascii="Times New Roman" w:eastAsia="Times New Roman" w:hAnsi="Times New Roman" w:cs="Times New Roman"/>
      <w:lang w:val="en-US"/>
    </w:rPr>
  </w:style>
  <w:style w:type="character" w:customStyle="1" w:styleId="Hyperlink0">
    <w:name w:val="Hyperlink.0"/>
    <w:qFormat/>
    <w:rsid w:val="00737410"/>
    <w:rPr>
      <w:rFonts w:ascii="仿宋_GB2312" w:eastAsia="仿宋_GB2312" w:hAnsi="仿宋_GB2312" w:cs="仿宋_GB2312"/>
    </w:rPr>
  </w:style>
  <w:style w:type="paragraph" w:styleId="af">
    <w:name w:val="List Paragraph"/>
    <w:basedOn w:val="a"/>
    <w:uiPriority w:val="34"/>
    <w:qFormat/>
    <w:rsid w:val="007374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679</Words>
  <Characters>3871</Characters>
  <Application>Microsoft Office Word</Application>
  <DocSecurity>0</DocSecurity>
  <Lines>32</Lines>
  <Paragraphs>9</Paragraphs>
  <ScaleCrop>false</ScaleCrop>
  <Company>微软中国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莫萌特。</dc:creator>
  <cp:lastModifiedBy>微软用户</cp:lastModifiedBy>
  <cp:revision>8</cp:revision>
  <dcterms:created xsi:type="dcterms:W3CDTF">2019-02-26T07:36:00Z</dcterms:created>
  <dcterms:modified xsi:type="dcterms:W3CDTF">2020-09-16T07:28:00Z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