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CB" w:rsidRPr="00C75444" w:rsidRDefault="005A6045" w:rsidP="00EC0ACB">
      <w:pPr>
        <w:jc w:val="center"/>
        <w:rPr>
          <w:rFonts w:ascii="楷体" w:eastAsia="楷体" w:hAnsi="楷体"/>
          <w:b/>
          <w:sz w:val="44"/>
          <w:szCs w:val="44"/>
        </w:rPr>
      </w:pPr>
      <w:r w:rsidRPr="00C75444">
        <w:rPr>
          <w:rFonts w:ascii="楷体" w:eastAsia="楷体" w:hAnsi="楷体" w:hint="eastAsia"/>
          <w:b/>
          <w:sz w:val="44"/>
          <w:szCs w:val="44"/>
        </w:rPr>
        <w:t>一、</w:t>
      </w:r>
      <w:r w:rsidR="00B441CB" w:rsidRPr="00C75444">
        <w:rPr>
          <w:rFonts w:ascii="楷体" w:eastAsia="楷体" w:hAnsi="楷体" w:hint="eastAsia"/>
          <w:b/>
          <w:sz w:val="44"/>
          <w:szCs w:val="44"/>
        </w:rPr>
        <w:t>不良事件</w:t>
      </w:r>
      <w:r w:rsidR="003500E0" w:rsidRPr="00C75444">
        <w:rPr>
          <w:rFonts w:ascii="楷体" w:eastAsia="楷体" w:hAnsi="楷体" w:hint="eastAsia"/>
          <w:b/>
          <w:sz w:val="44"/>
          <w:szCs w:val="44"/>
        </w:rPr>
        <w:t>管理</w:t>
      </w:r>
      <w:r w:rsidR="00B441CB" w:rsidRPr="00C75444">
        <w:rPr>
          <w:rFonts w:ascii="楷体" w:eastAsia="楷体" w:hAnsi="楷体" w:hint="eastAsia"/>
          <w:b/>
          <w:sz w:val="44"/>
          <w:szCs w:val="44"/>
        </w:rPr>
        <w:t>系统</w:t>
      </w:r>
    </w:p>
    <w:p w:rsidR="00B441CB" w:rsidRPr="00C75444" w:rsidRDefault="003500E0" w:rsidP="00B441CB">
      <w:pPr>
        <w:rPr>
          <w:rFonts w:ascii="楷体" w:eastAsia="楷体" w:hAnsi="楷体"/>
          <w:sz w:val="24"/>
          <w:szCs w:val="24"/>
        </w:rPr>
      </w:pPr>
      <w:r w:rsidRPr="00C75444">
        <w:rPr>
          <w:rFonts w:ascii="楷体" w:eastAsia="楷体" w:hAnsi="楷体" w:hint="eastAsia"/>
          <w:sz w:val="24"/>
          <w:szCs w:val="24"/>
        </w:rPr>
        <w:t>一、</w:t>
      </w:r>
      <w:r w:rsidR="00B441CB" w:rsidRPr="00C75444">
        <w:rPr>
          <w:rFonts w:ascii="楷体" w:eastAsia="楷体" w:hAnsi="楷体" w:hint="eastAsia"/>
          <w:sz w:val="24"/>
          <w:szCs w:val="24"/>
        </w:rPr>
        <w:t>内容：</w:t>
      </w:r>
      <w:r w:rsidR="00B441CB" w:rsidRPr="00C75444">
        <w:rPr>
          <w:rFonts w:ascii="楷体" w:eastAsia="楷体" w:hAnsi="楷体" w:cs="仿宋" w:hint="eastAsia"/>
          <w:sz w:val="24"/>
          <w:szCs w:val="24"/>
        </w:rPr>
        <w:t>对全院的不良事件进行管理，包含PC端、移动端（钉钉版），含事件上报、流程管控、统计分析、质量管理工具</w:t>
      </w:r>
    </w:p>
    <w:p w:rsidR="00B441CB" w:rsidRPr="00C75444" w:rsidRDefault="003500E0" w:rsidP="00B441CB">
      <w:pPr>
        <w:spacing w:line="360" w:lineRule="auto"/>
        <w:jc w:val="left"/>
        <w:outlineLvl w:val="1"/>
        <w:rPr>
          <w:rFonts w:ascii="楷体" w:eastAsia="楷体" w:hAnsi="楷体"/>
          <w:bCs/>
          <w:sz w:val="24"/>
          <w:szCs w:val="24"/>
        </w:rPr>
      </w:pPr>
      <w:r w:rsidRPr="00C75444">
        <w:rPr>
          <w:rFonts w:ascii="楷体" w:eastAsia="楷体" w:hAnsi="楷体" w:hint="eastAsia"/>
          <w:sz w:val="24"/>
          <w:szCs w:val="24"/>
        </w:rPr>
        <w:t>二、</w:t>
      </w:r>
      <w:r w:rsidR="00B441CB" w:rsidRPr="00C75444">
        <w:rPr>
          <w:rFonts w:ascii="楷体" w:eastAsia="楷体" w:hAnsi="楷体" w:hint="eastAsia"/>
          <w:sz w:val="24"/>
          <w:szCs w:val="24"/>
        </w:rPr>
        <w:t>要求：</w:t>
      </w:r>
      <w:r w:rsidR="00B441CB" w:rsidRPr="00C75444">
        <w:rPr>
          <w:rFonts w:ascii="楷体" w:eastAsia="楷体" w:hAnsi="楷体" w:hint="eastAsia"/>
          <w:bCs/>
          <w:sz w:val="24"/>
          <w:szCs w:val="24"/>
        </w:rPr>
        <w:t>资格要求</w:t>
      </w:r>
    </w:p>
    <w:p w:rsidR="00B441CB" w:rsidRPr="00C75444" w:rsidRDefault="00B441CB" w:rsidP="00B441CB">
      <w:pPr>
        <w:pStyle w:val="a5"/>
        <w:numPr>
          <w:ilvl w:val="0"/>
          <w:numId w:val="5"/>
        </w:numPr>
        <w:spacing w:line="360" w:lineRule="auto"/>
        <w:ind w:left="567" w:firstLineChars="0"/>
        <w:rPr>
          <w:rFonts w:ascii="楷体" w:eastAsia="楷体" w:hAnsi="楷体" w:cs="仿宋"/>
          <w:sz w:val="24"/>
          <w:szCs w:val="24"/>
        </w:rPr>
      </w:pPr>
      <w:r w:rsidRPr="00C75444">
        <w:rPr>
          <w:rFonts w:ascii="楷体" w:eastAsia="楷体" w:hAnsi="楷体" w:cs="仿宋" w:hint="eastAsia"/>
          <w:sz w:val="24"/>
          <w:szCs w:val="24"/>
        </w:rPr>
        <w:t>投标人应为中华人民共和国境内注册的独立企业法人。提供有效的《营业执照》（如非“三证合一”证照，同时提供《税务登记证》、《组织机构代码证》副本复印件）；</w:t>
      </w:r>
    </w:p>
    <w:p w:rsidR="00B441CB" w:rsidRPr="00C75444" w:rsidRDefault="00B441CB" w:rsidP="00B441CB">
      <w:pPr>
        <w:pStyle w:val="a5"/>
        <w:numPr>
          <w:ilvl w:val="0"/>
          <w:numId w:val="5"/>
        </w:numPr>
        <w:spacing w:line="360" w:lineRule="auto"/>
        <w:ind w:left="567" w:firstLineChars="0"/>
        <w:rPr>
          <w:rFonts w:ascii="楷体" w:eastAsia="楷体" w:hAnsi="楷体" w:cs="仿宋"/>
          <w:sz w:val="24"/>
          <w:szCs w:val="24"/>
        </w:rPr>
      </w:pPr>
      <w:r w:rsidRPr="00C75444">
        <w:rPr>
          <w:rFonts w:ascii="楷体" w:eastAsia="楷体" w:hAnsi="楷体" w:cs="仿宋" w:hint="eastAsia"/>
          <w:sz w:val="24"/>
          <w:szCs w:val="24"/>
        </w:rPr>
        <w:t xml:space="preserve">投标人须符合《政府采购法》第二十二条供应商资格条件； </w:t>
      </w:r>
    </w:p>
    <w:p w:rsidR="00B441CB" w:rsidRPr="00C75444" w:rsidRDefault="00B441CB" w:rsidP="003500E0">
      <w:pPr>
        <w:ind w:firstLineChars="50" w:firstLine="120"/>
        <w:rPr>
          <w:rFonts w:ascii="楷体" w:eastAsia="楷体" w:hAnsi="楷体" w:cs="仿宋"/>
          <w:sz w:val="24"/>
          <w:szCs w:val="24"/>
        </w:rPr>
      </w:pPr>
      <w:r w:rsidRPr="00C75444">
        <w:rPr>
          <w:rFonts w:ascii="楷体" w:eastAsia="楷体" w:hAnsi="楷体" w:cs="仿宋" w:hint="eastAsia"/>
          <w:sz w:val="24"/>
          <w:szCs w:val="24"/>
        </w:rPr>
        <w:t>3、本项目不接受联合体投标</w:t>
      </w:r>
    </w:p>
    <w:p w:rsidR="00E67241" w:rsidRPr="00C75444" w:rsidRDefault="00E67241" w:rsidP="00E67241">
      <w:pPr>
        <w:numPr>
          <w:ilvl w:val="1"/>
          <w:numId w:val="6"/>
        </w:numPr>
        <w:spacing w:line="360" w:lineRule="auto"/>
        <w:outlineLvl w:val="2"/>
        <w:rPr>
          <w:rFonts w:ascii="楷体" w:eastAsia="楷体" w:hAnsi="楷体"/>
          <w:sz w:val="24"/>
          <w:szCs w:val="24"/>
        </w:rPr>
      </w:pPr>
      <w:r w:rsidRPr="00C75444">
        <w:rPr>
          <w:rFonts w:ascii="楷体" w:eastAsia="楷体" w:hAnsi="楷体" w:hint="eastAsia"/>
          <w:sz w:val="24"/>
          <w:szCs w:val="24"/>
        </w:rPr>
        <w:t>医疗风险分类说明（依据中国医院协会团体标准《中国医院质量安全管理第4部分：医疗管理—医疗安全（不良）事件管理》制定）</w:t>
      </w:r>
    </w:p>
    <w:p w:rsidR="00E67241" w:rsidRPr="00C75444" w:rsidRDefault="00E67241" w:rsidP="00E67241">
      <w:pPr>
        <w:pStyle w:val="0"/>
        <w:rPr>
          <w:rFonts w:ascii="楷体" w:eastAsia="楷体" w:hAnsi="楷体"/>
          <w:sz w:val="24"/>
          <w:szCs w:val="24"/>
        </w:rPr>
      </w:pPr>
      <w:r w:rsidRPr="00C75444">
        <w:rPr>
          <w:rFonts w:ascii="楷体" w:eastAsia="楷体" w:hAnsi="楷体" w:hint="eastAsia"/>
          <w:sz w:val="24"/>
          <w:szCs w:val="24"/>
        </w:rPr>
        <w:t xml:space="preserve"> </w:t>
      </w:r>
    </w:p>
    <w:tbl>
      <w:tblPr>
        <w:tblW w:w="0" w:type="auto"/>
        <w:tblInd w:w="826" w:type="dxa"/>
        <w:tblLayout w:type="fixed"/>
        <w:tblLook w:val="04A0"/>
      </w:tblPr>
      <w:tblGrid>
        <w:gridCol w:w="1170"/>
        <w:gridCol w:w="2175"/>
        <w:gridCol w:w="4125"/>
      </w:tblGrid>
      <w:tr w:rsidR="00E67241" w:rsidRPr="00C75444" w:rsidTr="00E67241">
        <w:trPr>
          <w:trHeight w:val="375"/>
        </w:trPr>
        <w:tc>
          <w:tcPr>
            <w:tcW w:w="117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67241" w:rsidRPr="00C75444" w:rsidRDefault="00E67241">
            <w:pPr>
              <w:widowControl/>
              <w:spacing w:line="360" w:lineRule="auto"/>
              <w:jc w:val="center"/>
              <w:rPr>
                <w:rFonts w:ascii="楷体" w:eastAsia="楷体" w:hAnsi="楷体" w:cs="Calibri"/>
                <w:bCs/>
                <w:kern w:val="0"/>
                <w:sz w:val="24"/>
                <w:szCs w:val="24"/>
              </w:rPr>
            </w:pPr>
            <w:r w:rsidRPr="00C75444">
              <w:rPr>
                <w:rFonts w:ascii="楷体" w:eastAsia="楷体" w:hAnsi="楷体" w:hint="eastAsia"/>
                <w:bCs/>
                <w:kern w:val="0"/>
                <w:sz w:val="24"/>
                <w:szCs w:val="24"/>
              </w:rPr>
              <w:t>序号</w:t>
            </w:r>
          </w:p>
        </w:tc>
        <w:tc>
          <w:tcPr>
            <w:tcW w:w="2175" w:type="dxa"/>
            <w:tcBorders>
              <w:top w:val="single" w:sz="4" w:space="0" w:color="auto"/>
              <w:left w:val="nil"/>
              <w:bottom w:val="single" w:sz="4" w:space="0" w:color="auto"/>
              <w:right w:val="single" w:sz="4" w:space="0" w:color="auto"/>
            </w:tcBorders>
            <w:shd w:val="clear" w:color="auto" w:fill="D0CECE"/>
            <w:vAlign w:val="center"/>
            <w:hideMark/>
          </w:tcPr>
          <w:p w:rsidR="00E67241" w:rsidRPr="00C75444" w:rsidRDefault="00E67241">
            <w:pPr>
              <w:widowControl/>
              <w:spacing w:line="360" w:lineRule="auto"/>
              <w:jc w:val="center"/>
              <w:rPr>
                <w:rFonts w:ascii="楷体" w:eastAsia="楷体" w:hAnsi="楷体" w:cs="Calibri"/>
                <w:bCs/>
                <w:kern w:val="0"/>
                <w:sz w:val="24"/>
                <w:szCs w:val="24"/>
              </w:rPr>
            </w:pPr>
            <w:r w:rsidRPr="00C75444">
              <w:rPr>
                <w:rFonts w:ascii="楷体" w:eastAsia="楷体" w:hAnsi="楷体" w:hint="eastAsia"/>
                <w:bCs/>
                <w:kern w:val="0"/>
                <w:sz w:val="24"/>
                <w:szCs w:val="24"/>
              </w:rPr>
              <w:t>医疗风险大分类</w:t>
            </w:r>
          </w:p>
        </w:tc>
        <w:tc>
          <w:tcPr>
            <w:tcW w:w="4125" w:type="dxa"/>
            <w:tcBorders>
              <w:top w:val="single" w:sz="4" w:space="0" w:color="auto"/>
              <w:left w:val="nil"/>
              <w:bottom w:val="single" w:sz="4" w:space="0" w:color="auto"/>
              <w:right w:val="single" w:sz="4" w:space="0" w:color="auto"/>
            </w:tcBorders>
            <w:shd w:val="clear" w:color="auto" w:fill="D0CECE"/>
            <w:vAlign w:val="center"/>
            <w:hideMark/>
          </w:tcPr>
          <w:p w:rsidR="00E67241" w:rsidRPr="00C75444" w:rsidRDefault="00E67241">
            <w:pPr>
              <w:widowControl/>
              <w:spacing w:line="360" w:lineRule="auto"/>
              <w:jc w:val="center"/>
              <w:rPr>
                <w:rFonts w:ascii="楷体" w:eastAsia="楷体" w:hAnsi="楷体" w:cs="Calibri"/>
                <w:bCs/>
                <w:kern w:val="0"/>
                <w:sz w:val="24"/>
                <w:szCs w:val="24"/>
              </w:rPr>
            </w:pPr>
            <w:r w:rsidRPr="00C75444">
              <w:rPr>
                <w:rFonts w:ascii="楷体" w:eastAsia="楷体" w:hAnsi="楷体" w:hint="eastAsia"/>
                <w:bCs/>
                <w:kern w:val="0"/>
                <w:sz w:val="24"/>
                <w:szCs w:val="24"/>
              </w:rPr>
              <w:t>医疗风险小分类</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1</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医疗管理类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医疗文件</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手术类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麻醉镇痛类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介入诊疗(导管)类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口腔治疗类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康复治疗类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营养膳食类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孕产保健类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计划分娩类</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2</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护理管理类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跌倒类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坠床类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压疮类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处置治疗类</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3</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药品管理类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药物治疗类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药品不良反应</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药品质量类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药品滥用类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用药错误</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药品存储</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制剂管理</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4</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医技管理类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病理类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医技检查类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医学检验类</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5</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输血管理类</w:t>
            </w:r>
          </w:p>
        </w:tc>
        <w:tc>
          <w:tcPr>
            <w:tcW w:w="4125" w:type="dxa"/>
            <w:tcBorders>
              <w:top w:val="single" w:sz="4" w:space="0" w:color="auto"/>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输血类(交叉配血错误等)</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single" w:sz="4" w:space="0" w:color="auto"/>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输血不当</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single" w:sz="4" w:space="0" w:color="auto"/>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存储不当</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single" w:sz="4" w:space="0" w:color="auto"/>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传送不当</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single" w:sz="4" w:space="0" w:color="auto"/>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核对不当</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single" w:sz="4" w:space="0" w:color="auto"/>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执行不当</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6</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器械管理类</w:t>
            </w:r>
          </w:p>
        </w:tc>
        <w:tc>
          <w:tcPr>
            <w:tcW w:w="4125" w:type="dxa"/>
            <w:tcBorders>
              <w:top w:val="single" w:sz="4" w:space="0" w:color="auto"/>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仪器(设施、设备)类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医用耗材</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7</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院内感染管理类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医源性感染事件</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特殊医院感染事件</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器械相关感染</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8</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职业防护管理类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血源性病原体职业接触(暴露)</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锐器伤类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化疗药物接触类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环境类</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9</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信息管理类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网络攻击类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信息泄露类</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10</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后勤管理类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转运类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公共服务设施类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环境保洁类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物业维修类</w:t>
            </w:r>
          </w:p>
        </w:tc>
      </w:tr>
      <w:tr w:rsidR="00E67241" w:rsidRPr="00C75444" w:rsidTr="00E67241">
        <w:trPr>
          <w:trHeight w:val="270"/>
        </w:trPr>
        <w:tc>
          <w:tcPr>
            <w:tcW w:w="1170" w:type="dxa"/>
            <w:vMerge w:val="restart"/>
            <w:tcBorders>
              <w:top w:val="nil"/>
              <w:left w:val="single" w:sz="4" w:space="0" w:color="auto"/>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11</w:t>
            </w:r>
          </w:p>
        </w:tc>
        <w:tc>
          <w:tcPr>
            <w:tcW w:w="2175" w:type="dxa"/>
            <w:vMerge w:val="restart"/>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center"/>
              <w:rPr>
                <w:rFonts w:ascii="楷体" w:eastAsia="楷体" w:hAnsi="楷体" w:cs="Calibri"/>
                <w:kern w:val="0"/>
                <w:sz w:val="24"/>
                <w:szCs w:val="24"/>
              </w:rPr>
            </w:pPr>
            <w:r w:rsidRPr="00C75444">
              <w:rPr>
                <w:rFonts w:ascii="楷体" w:eastAsia="楷体" w:hAnsi="楷体" w:hint="eastAsia"/>
                <w:kern w:val="0"/>
                <w:sz w:val="24"/>
                <w:szCs w:val="24"/>
              </w:rPr>
              <w:t>治安管理类</w:t>
            </w: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安全保卫类</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患者自杀、自残</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患者走失</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婴幼儿被偷窃</w:t>
            </w:r>
          </w:p>
        </w:tc>
      </w:tr>
      <w:tr w:rsidR="00E67241" w:rsidRPr="00C75444" w:rsidTr="00E67241">
        <w:trPr>
          <w:trHeight w:val="270"/>
        </w:trPr>
        <w:tc>
          <w:tcPr>
            <w:tcW w:w="1170" w:type="dxa"/>
            <w:vMerge/>
            <w:tcBorders>
              <w:top w:val="nil"/>
              <w:left w:val="single" w:sz="4" w:space="0" w:color="auto"/>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2175" w:type="dxa"/>
            <w:vMerge/>
            <w:tcBorders>
              <w:top w:val="nil"/>
              <w:left w:val="nil"/>
              <w:bottom w:val="single" w:sz="4" w:space="0" w:color="auto"/>
              <w:right w:val="single" w:sz="4" w:space="0" w:color="auto"/>
            </w:tcBorders>
            <w:vAlign w:val="center"/>
            <w:hideMark/>
          </w:tcPr>
          <w:p w:rsidR="00E67241" w:rsidRPr="00C75444" w:rsidRDefault="00E67241">
            <w:pPr>
              <w:widowControl/>
              <w:jc w:val="left"/>
              <w:rPr>
                <w:rFonts w:ascii="楷体" w:eastAsia="楷体" w:hAnsi="楷体" w:cs="Calibri"/>
                <w:kern w:val="0"/>
                <w:sz w:val="24"/>
                <w:szCs w:val="24"/>
              </w:rPr>
            </w:pPr>
          </w:p>
        </w:tc>
        <w:tc>
          <w:tcPr>
            <w:tcW w:w="4125" w:type="dxa"/>
            <w:tcBorders>
              <w:top w:val="nil"/>
              <w:left w:val="nil"/>
              <w:bottom w:val="single" w:sz="4" w:space="0" w:color="auto"/>
              <w:right w:val="single" w:sz="4" w:space="0" w:color="auto"/>
            </w:tcBorders>
            <w:shd w:val="clear" w:color="auto" w:fill="FFFFFF"/>
            <w:vAlign w:val="center"/>
            <w:hideMark/>
          </w:tcPr>
          <w:p w:rsidR="00E67241" w:rsidRPr="00C75444" w:rsidRDefault="00E67241">
            <w:pPr>
              <w:widowControl/>
              <w:spacing w:line="360" w:lineRule="auto"/>
              <w:jc w:val="left"/>
              <w:rPr>
                <w:rFonts w:ascii="楷体" w:eastAsia="楷体" w:hAnsi="楷体" w:cs="Calibri"/>
                <w:kern w:val="0"/>
                <w:sz w:val="24"/>
                <w:szCs w:val="24"/>
              </w:rPr>
            </w:pPr>
            <w:r w:rsidRPr="00C75444">
              <w:rPr>
                <w:rFonts w:ascii="楷体" w:eastAsia="楷体" w:hAnsi="楷体" w:hint="eastAsia"/>
                <w:kern w:val="0"/>
                <w:sz w:val="24"/>
                <w:szCs w:val="24"/>
              </w:rPr>
              <w:t>辱骂、殴打、刺(杀)伤医务人员</w:t>
            </w:r>
          </w:p>
        </w:tc>
      </w:tr>
    </w:tbl>
    <w:p w:rsidR="00E67241" w:rsidRPr="00C75444" w:rsidRDefault="00E67241" w:rsidP="00E67241">
      <w:pPr>
        <w:spacing w:line="360" w:lineRule="auto"/>
        <w:ind w:left="840"/>
        <w:outlineLvl w:val="2"/>
        <w:rPr>
          <w:rFonts w:ascii="楷体" w:eastAsia="楷体" w:hAnsi="楷体"/>
          <w:sz w:val="24"/>
          <w:szCs w:val="24"/>
        </w:rPr>
      </w:pPr>
      <w:r w:rsidRPr="00C75444">
        <w:rPr>
          <w:rFonts w:ascii="楷体" w:eastAsia="楷体" w:hAnsi="楷体" w:hint="eastAsia"/>
          <w:sz w:val="24"/>
          <w:szCs w:val="24"/>
        </w:rPr>
        <w:t xml:space="preserve"> </w:t>
      </w:r>
    </w:p>
    <w:p w:rsidR="00E67241" w:rsidRPr="00C75444" w:rsidRDefault="00E67241" w:rsidP="00E67241">
      <w:pPr>
        <w:numPr>
          <w:ilvl w:val="1"/>
          <w:numId w:val="6"/>
        </w:numPr>
        <w:spacing w:line="360" w:lineRule="auto"/>
        <w:outlineLvl w:val="2"/>
        <w:rPr>
          <w:rFonts w:ascii="楷体" w:eastAsia="楷体" w:hAnsi="楷体"/>
          <w:sz w:val="24"/>
          <w:szCs w:val="24"/>
        </w:rPr>
      </w:pPr>
      <w:r w:rsidRPr="00C75444">
        <w:rPr>
          <w:rFonts w:ascii="楷体" w:eastAsia="楷体" w:hAnsi="楷体" w:hint="eastAsia"/>
          <w:sz w:val="24"/>
          <w:szCs w:val="24"/>
        </w:rPr>
        <w:t>满足浙江省医疗安全上报系统17分类要求</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7160"/>
      </w:tblGrid>
      <w:tr w:rsidR="00E67241" w:rsidRPr="00C75444" w:rsidTr="00E67241">
        <w:tc>
          <w:tcPr>
            <w:tcW w:w="817" w:type="dxa"/>
            <w:tcBorders>
              <w:top w:val="single" w:sz="4" w:space="0" w:color="auto"/>
              <w:left w:val="single" w:sz="4" w:space="0" w:color="auto"/>
              <w:bottom w:val="single" w:sz="4" w:space="0" w:color="auto"/>
              <w:right w:val="single" w:sz="4" w:space="0" w:color="auto"/>
            </w:tcBorders>
            <w:shd w:val="clear" w:color="auto" w:fill="D0CECE"/>
            <w:hideMark/>
          </w:tcPr>
          <w:p w:rsidR="00E67241" w:rsidRPr="00C75444" w:rsidRDefault="00E67241">
            <w:pPr>
              <w:spacing w:line="360" w:lineRule="auto"/>
              <w:jc w:val="center"/>
              <w:rPr>
                <w:rFonts w:ascii="楷体" w:eastAsia="楷体" w:hAnsi="楷体" w:cs="Calibri"/>
                <w:sz w:val="24"/>
                <w:szCs w:val="24"/>
              </w:rPr>
            </w:pPr>
            <w:r w:rsidRPr="00C75444">
              <w:rPr>
                <w:rFonts w:ascii="楷体" w:eastAsia="楷体" w:hAnsi="楷体" w:hint="eastAsia"/>
                <w:sz w:val="24"/>
                <w:szCs w:val="24"/>
              </w:rPr>
              <w:t>序号</w:t>
            </w:r>
          </w:p>
        </w:tc>
        <w:tc>
          <w:tcPr>
            <w:tcW w:w="1985" w:type="dxa"/>
            <w:tcBorders>
              <w:top w:val="single" w:sz="4" w:space="0" w:color="auto"/>
              <w:left w:val="nil"/>
              <w:bottom w:val="single" w:sz="4" w:space="0" w:color="auto"/>
              <w:right w:val="single" w:sz="4" w:space="0" w:color="auto"/>
            </w:tcBorders>
            <w:shd w:val="clear" w:color="auto" w:fill="D0CECE"/>
            <w:hideMark/>
          </w:tcPr>
          <w:p w:rsidR="00E67241" w:rsidRPr="00C75444" w:rsidRDefault="00E67241">
            <w:pPr>
              <w:spacing w:line="360" w:lineRule="auto"/>
              <w:jc w:val="center"/>
              <w:rPr>
                <w:rFonts w:ascii="楷体" w:eastAsia="楷体" w:hAnsi="楷体" w:cs="Calibri"/>
                <w:sz w:val="24"/>
                <w:szCs w:val="24"/>
              </w:rPr>
            </w:pPr>
            <w:r w:rsidRPr="00C75444">
              <w:rPr>
                <w:rFonts w:ascii="楷体" w:eastAsia="楷体" w:hAnsi="楷体" w:hint="eastAsia"/>
                <w:sz w:val="24"/>
                <w:szCs w:val="24"/>
              </w:rPr>
              <w:t>类型</w:t>
            </w:r>
          </w:p>
        </w:tc>
        <w:tc>
          <w:tcPr>
            <w:tcW w:w="7160" w:type="dxa"/>
            <w:tcBorders>
              <w:top w:val="single" w:sz="4" w:space="0" w:color="auto"/>
              <w:left w:val="nil"/>
              <w:bottom w:val="single" w:sz="4" w:space="0" w:color="auto"/>
              <w:right w:val="single" w:sz="4" w:space="0" w:color="auto"/>
            </w:tcBorders>
            <w:shd w:val="clear" w:color="auto" w:fill="D0CECE"/>
            <w:hideMark/>
          </w:tcPr>
          <w:p w:rsidR="00E67241" w:rsidRPr="00C75444" w:rsidRDefault="00E67241">
            <w:pPr>
              <w:spacing w:line="360" w:lineRule="auto"/>
              <w:jc w:val="center"/>
              <w:rPr>
                <w:rFonts w:ascii="楷体" w:eastAsia="楷体" w:hAnsi="楷体" w:cs="Calibri"/>
                <w:sz w:val="24"/>
                <w:szCs w:val="24"/>
              </w:rPr>
            </w:pPr>
            <w:r w:rsidRPr="00C75444">
              <w:rPr>
                <w:rFonts w:ascii="楷体" w:eastAsia="楷体" w:hAnsi="楷体" w:hint="eastAsia"/>
                <w:sz w:val="24"/>
                <w:szCs w:val="24"/>
              </w:rPr>
              <w:t>说明</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药物事件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药物治疗过程中相关的异常事件，包括药品质量问题、药物保管不当、药物医嘱错误、药物调剂错误、药物运送错误、给药错误、信息流转错误等。不包括：药物不良反应。</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跌倒事件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因意外跌落至地面或其他平面的异常事件。包括：坠床事件。</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管路事件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任何管路滑脱、自拔、误拔、错接、阻塞及未开启等事件。</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非预期伤口事件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压力性损伤、红臀、撞伤、撕裂伤、烧烫伤、药物外渗、失禁相关性皮炎等相关异常事件。</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输血事件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自医嘱开立备血到输血过程相关的异常事件，包括医嘱开立、备血、存储、运送、核对、输血等异常事件及输血不良反应。</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麻醉事件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与麻醉相关的异常事件，包括麻醉过程、药物剂量、药品种类等相关的事件以及麻醉并发症等事件。</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手术事件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在手术前、手术中、手术后过程中的异常事件，包括手术患者错误、手术部位错误、手术操作错误、异物遗留体内、手术非预期并发症等。</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职业暴露事件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被物理、化学或生物等有害因素影响造成损害的事件，包括血源性职业暴露、放射性职业暴露、化学性职业暴露和其他职业暴露，如针刺伤、锐器伤、实验动物咬伤、辐射过量等异常事件。</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医疗设备器械事件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医疗仪器、设备、器具、材料或者其他物品相关事件,包括各种医疗仪器、设备、器具、材料（植入物等）等质量、故障等引起的事件；医疗器械设备的召回等。</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医院感染事件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医院感染暴发；器械清洗不到位、隔离不当、违规操作导致的感染；建筑/维修工程医院感染风险；环境卫生学监测事件；感染疑似爆发事件；血液滤过/血液置换感染事件等。</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公共意外事件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火灾、水灾、停电、水污染事件、食物中毒、电梯事故、电动感应门意外、有害物质外泄、压力容器事故、医用气体事故、医用建筑物相关异常事件；危险品管理异常事件；放射性（同位素）物品管理异常事件等。</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信息安全事件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网络/信息系统故障与瘫痪；内部、外部泄密；计算机病毒；黑客攻击；信息丢失、篡改、销毁等。</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治安伤害事件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患者和工作人员财物失窃、儿童被盗/被诱拐、骚扰、侵犯、他杀、使用违禁品、管制药品遗失、纵火、患者自杀/企图自杀、患者自残、患者失踪、患者和工作人员遭受身体攻击、言语冲突(含辱骂)、破坏设备、恐吓等事件。</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检查/检验/病理切片事件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与检查/检验/病理切片等过程相关的异常事件：包括丢失或弄错标本，漏报、迟报、错报结果、试剂事件等。</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院内不预期心跳停止事件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发生在医疗机构内非原疾病病程可预期的心跳停止事件。</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后勤事件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环境、公共设施、营养与饮食、转运、水电气空调、废弃物处理、物品运送等异常事件。</w:t>
            </w:r>
          </w:p>
        </w:tc>
      </w:tr>
      <w:tr w:rsidR="00E67241" w:rsidRPr="00C75444" w:rsidTr="00E67241">
        <w:tc>
          <w:tcPr>
            <w:tcW w:w="817" w:type="dxa"/>
            <w:tcBorders>
              <w:top w:val="single" w:sz="4" w:space="0" w:color="auto"/>
              <w:left w:val="single" w:sz="4" w:space="0" w:color="auto"/>
              <w:bottom w:val="single" w:sz="4" w:space="0" w:color="auto"/>
              <w:right w:val="single" w:sz="4" w:space="0" w:color="auto"/>
            </w:tcBorders>
            <w:hideMark/>
          </w:tcPr>
          <w:p w:rsidR="00E67241" w:rsidRPr="00C75444" w:rsidRDefault="00E67241" w:rsidP="00E67241">
            <w:pPr>
              <w:numPr>
                <w:ilvl w:val="0"/>
                <w:numId w:val="7"/>
              </w:numPr>
              <w:spacing w:line="360" w:lineRule="auto"/>
              <w:rPr>
                <w:rFonts w:ascii="楷体" w:eastAsia="楷体" w:hAnsi="楷体" w:cs="Calibri"/>
                <w:sz w:val="24"/>
                <w:szCs w:val="24"/>
              </w:rPr>
            </w:pPr>
          </w:p>
        </w:tc>
        <w:tc>
          <w:tcPr>
            <w:tcW w:w="1985"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其他事件</w:t>
            </w:r>
          </w:p>
        </w:tc>
        <w:tc>
          <w:tcPr>
            <w:tcW w:w="7160" w:type="dxa"/>
            <w:tcBorders>
              <w:top w:val="single" w:sz="4" w:space="0" w:color="auto"/>
              <w:left w:val="nil"/>
              <w:bottom w:val="single" w:sz="4" w:space="0" w:color="auto"/>
              <w:right w:val="single" w:sz="4" w:space="0" w:color="auto"/>
            </w:tcBorders>
            <w:hideMark/>
          </w:tcPr>
          <w:p w:rsidR="00E67241" w:rsidRPr="00C75444" w:rsidRDefault="00E67241">
            <w:pPr>
              <w:spacing w:line="360" w:lineRule="auto"/>
              <w:rPr>
                <w:rFonts w:ascii="楷体" w:eastAsia="楷体" w:hAnsi="楷体" w:cs="Calibri"/>
                <w:sz w:val="24"/>
                <w:szCs w:val="24"/>
              </w:rPr>
            </w:pPr>
            <w:r w:rsidRPr="00C75444">
              <w:rPr>
                <w:rFonts w:ascii="楷体" w:eastAsia="楷体" w:hAnsi="楷体" w:hint="eastAsia"/>
                <w:sz w:val="24"/>
                <w:szCs w:val="24"/>
              </w:rPr>
              <w:t>非上列的其他安全事件。</w:t>
            </w:r>
          </w:p>
        </w:tc>
      </w:tr>
    </w:tbl>
    <w:p w:rsidR="00E67241" w:rsidRPr="00C75444" w:rsidRDefault="00E67241" w:rsidP="00E67241">
      <w:pPr>
        <w:numPr>
          <w:ilvl w:val="1"/>
          <w:numId w:val="8"/>
        </w:numPr>
        <w:spacing w:line="360" w:lineRule="auto"/>
        <w:outlineLvl w:val="2"/>
        <w:rPr>
          <w:rFonts w:ascii="楷体" w:eastAsia="楷体" w:hAnsi="楷体"/>
          <w:sz w:val="24"/>
          <w:szCs w:val="24"/>
        </w:rPr>
      </w:pPr>
      <w:r w:rsidRPr="00C75444">
        <w:rPr>
          <w:rFonts w:ascii="楷体" w:eastAsia="楷体" w:hAnsi="楷体" w:hint="eastAsia"/>
          <w:sz w:val="24"/>
          <w:szCs w:val="24"/>
        </w:rPr>
        <w:t>系统功能要求</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自定义管理</w:t>
      </w:r>
    </w:p>
    <w:p w:rsidR="00E67241" w:rsidRPr="00C75444" w:rsidRDefault="00E67241" w:rsidP="00E67241">
      <w:pPr>
        <w:numPr>
          <w:ilvl w:val="0"/>
          <w:numId w:val="10"/>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事件自定义管理</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sz w:val="24"/>
          <w:szCs w:val="24"/>
        </w:rPr>
        <w:t>医院根据自身需求，可以定义事件类型及不良事件上报内容，按照模板的元素进行保存。提供组件库，支持在软件界面自定义布局事件模板要展示的内容，布局组件包括：“一行一列”、“一行二列”、“一行三列”；通用组件包括：文本框、文本域、日期、单选框、多选框、标签、下拉框、图片等，支持在软件界面对字段进行新增、修改和删除操作，可通过鼠标拖拉进行操作。提供不良事件类型字典库，需涵盖符合国家标准的模板库，极大程度上满足医院对不良事件管理的全面性。</w:t>
      </w:r>
    </w:p>
    <w:p w:rsidR="00E67241" w:rsidRPr="00C75444" w:rsidRDefault="00E67241" w:rsidP="00E67241">
      <w:pPr>
        <w:numPr>
          <w:ilvl w:val="0"/>
          <w:numId w:val="10"/>
        </w:numPr>
        <w:spacing w:line="360" w:lineRule="auto"/>
        <w:rPr>
          <w:rFonts w:ascii="楷体" w:eastAsia="楷体" w:hAnsi="楷体"/>
          <w:sz w:val="24"/>
          <w:szCs w:val="24"/>
        </w:rPr>
      </w:pPr>
      <w:r w:rsidRPr="00C75444">
        <w:rPr>
          <w:rFonts w:ascii="楷体" w:eastAsia="楷体" w:hAnsi="楷体" w:hint="eastAsia"/>
          <w:sz w:val="24"/>
          <w:szCs w:val="24"/>
        </w:rPr>
        <w:t>流程自定义管理</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sz w:val="24"/>
          <w:szCs w:val="24"/>
        </w:rPr>
        <w:lastRenderedPageBreak/>
        <w:t>提供灵活的事件处理流程配置工具，可根据医院实际业务制定相应的上报、审核流程，可自定义更改不良事件的跟进部门，系统提供可视化的拖拽操作；支持更改事件的审批环节，如“审核”新增一个环节；针对一级、二级事件，可根据管理需要自定义不同跟进角色的审核内容。</w:t>
      </w:r>
    </w:p>
    <w:p w:rsidR="00E67241" w:rsidRPr="00C75444" w:rsidRDefault="00E67241" w:rsidP="00E67241">
      <w:pPr>
        <w:numPr>
          <w:ilvl w:val="0"/>
          <w:numId w:val="10"/>
        </w:numPr>
        <w:spacing w:line="360" w:lineRule="auto"/>
        <w:rPr>
          <w:rFonts w:ascii="楷体" w:eastAsia="楷体" w:hAnsi="楷体"/>
          <w:kern w:val="0"/>
          <w:sz w:val="24"/>
          <w:szCs w:val="24"/>
        </w:rPr>
      </w:pPr>
      <w:r w:rsidRPr="00C75444">
        <w:rPr>
          <w:rFonts w:ascii="楷体" w:eastAsia="楷体" w:hAnsi="楷体" w:hint="eastAsia"/>
          <w:kern w:val="0"/>
          <w:sz w:val="24"/>
          <w:szCs w:val="24"/>
        </w:rPr>
        <w:t>▲自定义导出</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sz w:val="24"/>
          <w:szCs w:val="24"/>
        </w:rPr>
        <w:t>针对各类事件可灵活配置想要导出的内容，职能部门或科室查阅事件时可导出成Excel汇总表格，便于对整体事件进行把关及对重点关注内容进行分析。</w:t>
      </w:r>
    </w:p>
    <w:p w:rsidR="00E67241" w:rsidRPr="00C75444" w:rsidRDefault="00E67241" w:rsidP="00E67241">
      <w:pPr>
        <w:numPr>
          <w:ilvl w:val="0"/>
          <w:numId w:val="10"/>
        </w:numPr>
        <w:spacing w:line="360" w:lineRule="auto"/>
        <w:rPr>
          <w:rFonts w:ascii="楷体" w:eastAsia="楷体" w:hAnsi="楷体"/>
          <w:kern w:val="0"/>
          <w:sz w:val="24"/>
          <w:szCs w:val="24"/>
        </w:rPr>
      </w:pPr>
      <w:r w:rsidRPr="00C75444">
        <w:rPr>
          <w:rFonts w:ascii="楷体" w:eastAsia="楷体" w:hAnsi="楷体" w:hint="eastAsia"/>
          <w:kern w:val="0"/>
          <w:sz w:val="24"/>
          <w:szCs w:val="24"/>
        </w:rPr>
        <w:t>原因要素库管理</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sz w:val="24"/>
          <w:szCs w:val="24"/>
        </w:rPr>
        <w:t>系统需内置标准的原因库，可针对单个事件配置可能的原因，便于后续对各事件进行原因分析。</w:t>
      </w:r>
    </w:p>
    <w:p w:rsidR="00E67241" w:rsidRPr="00C75444" w:rsidRDefault="00E67241" w:rsidP="00E67241">
      <w:pPr>
        <w:numPr>
          <w:ilvl w:val="0"/>
          <w:numId w:val="10"/>
        </w:numPr>
        <w:spacing w:line="360" w:lineRule="auto"/>
        <w:rPr>
          <w:rFonts w:ascii="楷体" w:eastAsia="楷体" w:hAnsi="楷体"/>
          <w:kern w:val="0"/>
          <w:sz w:val="24"/>
          <w:szCs w:val="24"/>
        </w:rPr>
      </w:pPr>
      <w:r w:rsidRPr="00C75444">
        <w:rPr>
          <w:rFonts w:ascii="楷体" w:eastAsia="楷体" w:hAnsi="楷体" w:hint="eastAsia"/>
          <w:kern w:val="0"/>
          <w:sz w:val="24"/>
          <w:szCs w:val="24"/>
        </w:rPr>
        <w:t>打印模板管理</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sz w:val="24"/>
          <w:szCs w:val="24"/>
        </w:rPr>
        <w:t>针对单个事件都可以灵活配置想要打印出的内容，在事件审核阶段能生成医院需要格式的打印样式。</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事件上报</w:t>
      </w:r>
    </w:p>
    <w:p w:rsidR="00E67241" w:rsidRPr="00C75444" w:rsidRDefault="00E67241" w:rsidP="00E67241">
      <w:pPr>
        <w:spacing w:line="360" w:lineRule="auto"/>
        <w:ind w:left="703"/>
        <w:rPr>
          <w:rFonts w:ascii="楷体" w:eastAsia="楷体" w:hAnsi="楷体"/>
          <w:sz w:val="24"/>
          <w:szCs w:val="24"/>
        </w:rPr>
      </w:pPr>
      <w:r w:rsidRPr="00C75444">
        <w:rPr>
          <w:rFonts w:ascii="楷体" w:eastAsia="楷体" w:hAnsi="楷体" w:hint="eastAsia"/>
          <w:sz w:val="24"/>
          <w:szCs w:val="24"/>
        </w:rPr>
        <w:t>根据等级评审、JCI、中国医院质量安全管理要求，实现不良事件的上报流程化、自动化，将医护人员从繁重的手工处理模式解放出来，让不良事件的管理更加规范。</w:t>
      </w:r>
    </w:p>
    <w:p w:rsidR="00E67241" w:rsidRPr="00C75444" w:rsidRDefault="00E67241" w:rsidP="00E67241">
      <w:pPr>
        <w:numPr>
          <w:ilvl w:val="0"/>
          <w:numId w:val="11"/>
        </w:numPr>
        <w:spacing w:line="360" w:lineRule="auto"/>
        <w:rPr>
          <w:rFonts w:ascii="楷体" w:eastAsia="楷体" w:hAnsi="楷体"/>
          <w:sz w:val="24"/>
          <w:szCs w:val="24"/>
        </w:rPr>
      </w:pPr>
      <w:r w:rsidRPr="00C75444">
        <w:rPr>
          <w:rFonts w:ascii="楷体" w:eastAsia="楷体" w:hAnsi="楷体" w:hint="eastAsia"/>
          <w:kern w:val="0"/>
          <w:sz w:val="24"/>
          <w:szCs w:val="24"/>
        </w:rPr>
        <w:t>系统内置丰富的事件模块，提供医疗、护理、院感、药事、输血、设备、安保、信息、后勤等科室所需的上报表单。</w:t>
      </w:r>
    </w:p>
    <w:p w:rsidR="00E67241" w:rsidRPr="00C75444" w:rsidRDefault="00E67241" w:rsidP="00E67241">
      <w:pPr>
        <w:numPr>
          <w:ilvl w:val="0"/>
          <w:numId w:val="11"/>
        </w:numPr>
        <w:spacing w:line="360" w:lineRule="auto"/>
        <w:rPr>
          <w:rFonts w:ascii="楷体" w:eastAsia="楷体" w:hAnsi="楷体"/>
          <w:kern w:val="0"/>
          <w:sz w:val="24"/>
          <w:szCs w:val="24"/>
        </w:rPr>
      </w:pPr>
      <w:r w:rsidRPr="00C75444">
        <w:rPr>
          <w:rFonts w:ascii="楷体" w:eastAsia="楷体" w:hAnsi="楷体" w:hint="eastAsia"/>
          <w:kern w:val="0"/>
          <w:sz w:val="24"/>
          <w:szCs w:val="24"/>
        </w:rPr>
        <w:t>根据事件类型选择事件上报模板，通过点选、快速定位、自动导入患者信息等，快速完成内容填报；当某个事件涉及多名患者或当事人，系统支持关联多个患者和多个当事人；事件填报时填写的报告者资料，可自动提取用户信息；填报时选类别的界面，支持只显示收藏的事件，从而达到快速选择到经常填报的事件类型。</w:t>
      </w:r>
    </w:p>
    <w:p w:rsidR="00E67241" w:rsidRPr="00C75444" w:rsidRDefault="00E67241" w:rsidP="00E67241">
      <w:pPr>
        <w:numPr>
          <w:ilvl w:val="0"/>
          <w:numId w:val="11"/>
        </w:numPr>
        <w:spacing w:line="360" w:lineRule="auto"/>
        <w:rPr>
          <w:rFonts w:ascii="楷体" w:eastAsia="楷体" w:hAnsi="楷体"/>
          <w:kern w:val="0"/>
          <w:sz w:val="24"/>
          <w:szCs w:val="24"/>
        </w:rPr>
      </w:pPr>
      <w:r w:rsidRPr="00C75444">
        <w:rPr>
          <w:rFonts w:ascii="楷体" w:eastAsia="楷体" w:hAnsi="楷体" w:hint="eastAsia"/>
          <w:kern w:val="0"/>
          <w:sz w:val="24"/>
          <w:szCs w:val="24"/>
        </w:rPr>
        <w:t>在填报过程中如果临时有事，可以保存为草稿，系统支持自动保存为草稿。</w:t>
      </w:r>
    </w:p>
    <w:p w:rsidR="00E67241" w:rsidRPr="00C75444" w:rsidRDefault="00E67241" w:rsidP="00E67241">
      <w:pPr>
        <w:numPr>
          <w:ilvl w:val="0"/>
          <w:numId w:val="11"/>
        </w:numPr>
        <w:spacing w:line="360" w:lineRule="auto"/>
        <w:rPr>
          <w:rFonts w:ascii="楷体" w:eastAsia="楷体" w:hAnsi="楷体"/>
          <w:kern w:val="0"/>
          <w:sz w:val="24"/>
          <w:szCs w:val="24"/>
        </w:rPr>
      </w:pPr>
      <w:r w:rsidRPr="00C75444">
        <w:rPr>
          <w:rFonts w:ascii="楷体" w:eastAsia="楷体" w:hAnsi="楷体" w:hint="eastAsia"/>
          <w:kern w:val="0"/>
          <w:sz w:val="24"/>
          <w:szCs w:val="24"/>
        </w:rPr>
        <w:t>▲提供无类型的上报模式，上报人填写简单信息即可，事件流转过</w:t>
      </w:r>
      <w:r w:rsidRPr="00C75444">
        <w:rPr>
          <w:rFonts w:ascii="楷体" w:eastAsia="楷体" w:hAnsi="楷体" w:hint="eastAsia"/>
          <w:kern w:val="0"/>
          <w:sz w:val="24"/>
          <w:szCs w:val="24"/>
        </w:rPr>
        <w:lastRenderedPageBreak/>
        <w:t>程中由相关科室进行事件类型确定及填报内容完善。</w:t>
      </w:r>
    </w:p>
    <w:p w:rsidR="00E67241" w:rsidRPr="00C75444" w:rsidRDefault="00E67241" w:rsidP="00E67241">
      <w:pPr>
        <w:numPr>
          <w:ilvl w:val="0"/>
          <w:numId w:val="11"/>
        </w:numPr>
        <w:spacing w:line="360" w:lineRule="auto"/>
        <w:rPr>
          <w:rFonts w:ascii="楷体" w:eastAsia="楷体" w:hAnsi="楷体"/>
          <w:sz w:val="24"/>
          <w:szCs w:val="24"/>
        </w:rPr>
      </w:pPr>
      <w:r w:rsidRPr="00C75444">
        <w:rPr>
          <w:rFonts w:ascii="楷体" w:eastAsia="楷体" w:hAnsi="楷体" w:hint="eastAsia"/>
          <w:sz w:val="24"/>
          <w:szCs w:val="24"/>
        </w:rPr>
        <w:t>提供匿名、逐级上报、直报等多种方式进行上报。</w:t>
      </w:r>
    </w:p>
    <w:p w:rsidR="00E67241" w:rsidRPr="00C75444" w:rsidRDefault="00E67241" w:rsidP="00E67241">
      <w:pPr>
        <w:numPr>
          <w:ilvl w:val="0"/>
          <w:numId w:val="11"/>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数据提交时，支持以进度条的形式直观呈现提交进度。</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事件分流</w:t>
      </w:r>
    </w:p>
    <w:p w:rsidR="00E67241" w:rsidRPr="00C75444" w:rsidRDefault="00E67241" w:rsidP="00E67241">
      <w:pPr>
        <w:spacing w:line="360" w:lineRule="auto"/>
        <w:ind w:left="703"/>
        <w:rPr>
          <w:rFonts w:ascii="楷体" w:eastAsia="楷体" w:hAnsi="楷体"/>
          <w:sz w:val="24"/>
          <w:szCs w:val="24"/>
        </w:rPr>
      </w:pPr>
      <w:r w:rsidRPr="00C75444">
        <w:rPr>
          <w:rFonts w:ascii="楷体" w:eastAsia="楷体" w:hAnsi="楷体" w:hint="eastAsia"/>
          <w:sz w:val="24"/>
          <w:szCs w:val="24"/>
        </w:rPr>
        <w:t>针对不同的事件类型，支持事件上报后基于系统预设的流程，自动分派到对应的科室。</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事件查阅</w:t>
      </w:r>
    </w:p>
    <w:p w:rsidR="00E67241" w:rsidRPr="00C75444" w:rsidRDefault="00E67241" w:rsidP="00E67241">
      <w:pPr>
        <w:spacing w:line="360" w:lineRule="auto"/>
        <w:ind w:left="703"/>
        <w:rPr>
          <w:rFonts w:ascii="楷体" w:eastAsia="楷体" w:hAnsi="楷体"/>
          <w:sz w:val="24"/>
          <w:szCs w:val="24"/>
        </w:rPr>
      </w:pPr>
      <w:r w:rsidRPr="00C75444">
        <w:rPr>
          <w:rFonts w:ascii="楷体" w:eastAsia="楷体" w:hAnsi="楷体" w:hint="eastAsia"/>
          <w:sz w:val="24"/>
          <w:szCs w:val="24"/>
        </w:rPr>
        <w:t>质控员能够对全院发生的不良事件进行监测，各职能科室监控所分管范围内不良事件报告情况，及时干预：</w:t>
      </w:r>
    </w:p>
    <w:p w:rsidR="00E67241" w:rsidRPr="00C75444" w:rsidRDefault="00E67241" w:rsidP="00E67241">
      <w:pPr>
        <w:numPr>
          <w:ilvl w:val="0"/>
          <w:numId w:val="12"/>
        </w:numPr>
        <w:spacing w:line="360" w:lineRule="auto"/>
        <w:rPr>
          <w:rFonts w:ascii="楷体" w:eastAsia="楷体" w:hAnsi="楷体"/>
          <w:sz w:val="24"/>
          <w:szCs w:val="24"/>
        </w:rPr>
      </w:pPr>
      <w:r w:rsidRPr="00C75444">
        <w:rPr>
          <w:rFonts w:ascii="楷体" w:eastAsia="楷体" w:hAnsi="楷体" w:hint="eastAsia"/>
          <w:sz w:val="24"/>
          <w:szCs w:val="24"/>
        </w:rPr>
        <w:t>事件状态包含：待审核、已完成、回退、已作废；</w:t>
      </w:r>
    </w:p>
    <w:p w:rsidR="00E67241" w:rsidRPr="00C75444" w:rsidRDefault="00E67241" w:rsidP="00E67241">
      <w:pPr>
        <w:numPr>
          <w:ilvl w:val="0"/>
          <w:numId w:val="12"/>
        </w:numPr>
        <w:spacing w:line="360" w:lineRule="auto"/>
        <w:rPr>
          <w:rFonts w:ascii="楷体" w:eastAsia="楷体" w:hAnsi="楷体"/>
          <w:sz w:val="24"/>
          <w:szCs w:val="24"/>
        </w:rPr>
      </w:pPr>
      <w:r w:rsidRPr="00C75444">
        <w:rPr>
          <w:rFonts w:ascii="楷体" w:eastAsia="楷体" w:hAnsi="楷体" w:hint="eastAsia"/>
          <w:sz w:val="24"/>
          <w:szCs w:val="24"/>
        </w:rPr>
        <w:t>查看事件处理的进展，包括发生的事件类型、事件等级、发生日期、跟进的状态、处理是否超时等；</w:t>
      </w:r>
    </w:p>
    <w:p w:rsidR="00E67241" w:rsidRPr="00C75444" w:rsidRDefault="00E67241" w:rsidP="00E67241">
      <w:pPr>
        <w:numPr>
          <w:ilvl w:val="0"/>
          <w:numId w:val="12"/>
        </w:numPr>
        <w:spacing w:line="360" w:lineRule="auto"/>
        <w:rPr>
          <w:rFonts w:ascii="楷体" w:eastAsia="楷体" w:hAnsi="楷体"/>
          <w:sz w:val="24"/>
          <w:szCs w:val="24"/>
        </w:rPr>
      </w:pPr>
      <w:r w:rsidRPr="00C75444">
        <w:rPr>
          <w:rFonts w:ascii="楷体" w:eastAsia="楷体" w:hAnsi="楷体" w:hint="eastAsia"/>
          <w:sz w:val="24"/>
          <w:szCs w:val="24"/>
        </w:rPr>
        <w:t>▲针对延时处理或未处理的事件，根据延时程度以不同颜色进行警示，系统提供时间警示报表，以便对相关人员进行督查；</w:t>
      </w:r>
    </w:p>
    <w:p w:rsidR="00E67241" w:rsidRPr="00C75444" w:rsidRDefault="00E67241" w:rsidP="00E67241">
      <w:pPr>
        <w:numPr>
          <w:ilvl w:val="0"/>
          <w:numId w:val="12"/>
        </w:numPr>
        <w:spacing w:line="360" w:lineRule="auto"/>
        <w:rPr>
          <w:rFonts w:ascii="楷体" w:eastAsia="楷体" w:hAnsi="楷体"/>
          <w:sz w:val="24"/>
          <w:szCs w:val="24"/>
        </w:rPr>
      </w:pPr>
      <w:r w:rsidRPr="00C75444">
        <w:rPr>
          <w:rFonts w:ascii="楷体" w:eastAsia="楷体" w:hAnsi="楷体" w:hint="eastAsia"/>
          <w:sz w:val="24"/>
          <w:szCs w:val="24"/>
        </w:rPr>
        <w:t>重复上报事件筛查：支持根据患者的姓名、性别、民族、体重、联系电话，对系统内上报事件进行筛查，检索出重复上报的事件；</w:t>
      </w:r>
    </w:p>
    <w:p w:rsidR="00E67241" w:rsidRPr="00C75444" w:rsidRDefault="00E67241" w:rsidP="00E67241">
      <w:pPr>
        <w:numPr>
          <w:ilvl w:val="0"/>
          <w:numId w:val="12"/>
        </w:numPr>
        <w:spacing w:line="360" w:lineRule="auto"/>
        <w:rPr>
          <w:rFonts w:ascii="楷体" w:eastAsia="楷体" w:hAnsi="楷体"/>
          <w:sz w:val="24"/>
          <w:szCs w:val="24"/>
        </w:rPr>
      </w:pPr>
      <w:r w:rsidRPr="00C75444">
        <w:rPr>
          <w:rFonts w:ascii="楷体" w:eastAsia="楷体" w:hAnsi="楷体" w:hint="eastAsia"/>
          <w:sz w:val="24"/>
          <w:szCs w:val="24"/>
        </w:rPr>
        <w:t>▲事件分类、分级管理：对所有上报的不良事件，按照Ⅰ级、Ⅱ级、Ⅲ级、Ⅳ级和无法判定伤害程度情况进行分类，方便质控员调整事件的等级。同时可对单个事件设置为“公开”或“隐藏”，对于隐藏的事件，统计报表能过滤这类数据；</w:t>
      </w:r>
    </w:p>
    <w:p w:rsidR="00E67241" w:rsidRPr="00C75444" w:rsidRDefault="00E67241" w:rsidP="00E67241">
      <w:pPr>
        <w:numPr>
          <w:ilvl w:val="0"/>
          <w:numId w:val="12"/>
        </w:numPr>
        <w:spacing w:line="360" w:lineRule="auto"/>
        <w:rPr>
          <w:rFonts w:ascii="楷体" w:eastAsia="楷体" w:hAnsi="楷体"/>
          <w:sz w:val="24"/>
          <w:szCs w:val="24"/>
        </w:rPr>
      </w:pPr>
      <w:r w:rsidRPr="00C75444">
        <w:rPr>
          <w:rFonts w:ascii="楷体" w:eastAsia="楷体" w:hAnsi="楷体" w:hint="eastAsia"/>
          <w:sz w:val="24"/>
          <w:szCs w:val="24"/>
        </w:rPr>
        <w:t>事件导出：针对系统预先定义的导出内容，在导出时支持对需要导出的内容进行调整，然后再进行导出；需同时支持对当前事件列表的内容进行导出；</w:t>
      </w:r>
    </w:p>
    <w:p w:rsidR="00E67241" w:rsidRPr="00C75444" w:rsidRDefault="00E67241" w:rsidP="00E67241">
      <w:pPr>
        <w:numPr>
          <w:ilvl w:val="0"/>
          <w:numId w:val="12"/>
        </w:numPr>
        <w:spacing w:line="360" w:lineRule="auto"/>
        <w:rPr>
          <w:rFonts w:ascii="楷体" w:eastAsia="楷体" w:hAnsi="楷体"/>
          <w:sz w:val="24"/>
          <w:szCs w:val="24"/>
        </w:rPr>
      </w:pPr>
      <w:r w:rsidRPr="00C75444">
        <w:rPr>
          <w:rFonts w:ascii="楷体" w:eastAsia="楷体" w:hAnsi="楷体" w:hint="eastAsia"/>
          <w:sz w:val="24"/>
          <w:szCs w:val="24"/>
        </w:rPr>
        <w:t>▲查看范围设置：灵活配置各科室相关人员的事件查询范围。</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事件处理</w:t>
      </w:r>
    </w:p>
    <w:p w:rsidR="00E67241" w:rsidRPr="00C75444" w:rsidRDefault="00E67241" w:rsidP="00E67241">
      <w:pPr>
        <w:spacing w:line="360" w:lineRule="auto"/>
        <w:ind w:left="845"/>
        <w:rPr>
          <w:rFonts w:ascii="楷体" w:eastAsia="楷体" w:hAnsi="楷体"/>
          <w:sz w:val="24"/>
          <w:szCs w:val="24"/>
        </w:rPr>
      </w:pPr>
      <w:r w:rsidRPr="00C75444">
        <w:rPr>
          <w:rFonts w:ascii="楷体" w:eastAsia="楷体" w:hAnsi="楷体" w:hint="eastAsia"/>
          <w:sz w:val="24"/>
          <w:szCs w:val="24"/>
        </w:rPr>
        <w:t>事件处理分为：待审核、被回退、改派、协助、本人回退；各科室查看自己职权范围内的事件，可以通过报告日期、事件发生日期、事发部门、</w:t>
      </w:r>
      <w:r w:rsidRPr="00C75444">
        <w:rPr>
          <w:rFonts w:ascii="楷体" w:eastAsia="楷体" w:hAnsi="楷体" w:hint="eastAsia"/>
          <w:sz w:val="24"/>
          <w:szCs w:val="24"/>
        </w:rPr>
        <w:lastRenderedPageBreak/>
        <w:t>事件类型、事件级别和严重度进行检索；相关人员或角色填写意见、整改措施；涉及多个相关科室时，多个科室也可以填写意见、整改措施；系统需要自动判定填报内容，并可智能建议该事件是否需要进行RCA。</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sz w:val="24"/>
          <w:szCs w:val="24"/>
        </w:rPr>
        <w:t>▲事件审核内容：可自行创建需填写审核内容的模板，方便快速选择，并在此基础上完善审核内容。</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sz w:val="24"/>
          <w:szCs w:val="24"/>
        </w:rPr>
        <w:t>事件改派：对于不属于职权范围内的事件，支持将事件转交给其他职权范围。</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sz w:val="24"/>
          <w:szCs w:val="24"/>
        </w:rPr>
        <w:t>事件协助：事件需要其他部门协助时，可以将事件转发给其他部门一起协同处理，系统提供“仅查看该事件情况”和“一起协助跟进整个事件进展”两种分支流程。</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sz w:val="24"/>
          <w:szCs w:val="24"/>
        </w:rPr>
        <w:t>事件编辑：对于上报人提供的内容，在科室审核阶段，支持修改完善职权范围内的事件内容，对于修改的内容系统会保留痕迹。</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事件类型修改：当发现选择的上报类型不正确时，系统能提供重新选择事件类型的功能，并能查询历史的上报情况。</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事件流程修改：在事件流转过程中，随着事态的发展，支持对事件流转中的流程进行调整处理，如新增引入一个环节节点。</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sz w:val="24"/>
          <w:szCs w:val="24"/>
        </w:rPr>
        <w:t>事件回退：回退职权范围内的事件，支持多级回退，需填写回退原因。</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sz w:val="24"/>
          <w:szCs w:val="24"/>
        </w:rPr>
        <w:t>事件作废：支持作废职权范围内的事件，作废需填写作废原因，并保留痕迹。</w:t>
      </w:r>
    </w:p>
    <w:p w:rsidR="00E67241" w:rsidRPr="00C75444" w:rsidRDefault="00E67241" w:rsidP="00E67241">
      <w:pPr>
        <w:numPr>
          <w:ilvl w:val="0"/>
          <w:numId w:val="13"/>
        </w:numPr>
        <w:spacing w:line="360" w:lineRule="auto"/>
        <w:rPr>
          <w:rFonts w:ascii="楷体" w:eastAsia="楷体" w:hAnsi="楷体"/>
          <w:sz w:val="24"/>
          <w:szCs w:val="24"/>
        </w:rPr>
      </w:pPr>
      <w:r w:rsidRPr="00C75444">
        <w:rPr>
          <w:rFonts w:ascii="楷体" w:eastAsia="楷体" w:hAnsi="楷体" w:hint="eastAsia"/>
          <w:sz w:val="24"/>
          <w:szCs w:val="24"/>
        </w:rPr>
        <w:t>星级事件：可对重点关注事件进行标识，关注后可集中显示星级事件。</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器械、药品事件专用报表</w:t>
      </w:r>
    </w:p>
    <w:p w:rsidR="00E67241" w:rsidRPr="00C75444" w:rsidRDefault="00E67241" w:rsidP="00E67241">
      <w:pPr>
        <w:spacing w:line="360" w:lineRule="auto"/>
        <w:ind w:left="845"/>
        <w:rPr>
          <w:rFonts w:ascii="楷体" w:eastAsia="楷体" w:hAnsi="楷体"/>
          <w:sz w:val="24"/>
          <w:szCs w:val="24"/>
        </w:rPr>
      </w:pPr>
      <w:r w:rsidRPr="00C75444">
        <w:rPr>
          <w:rFonts w:ascii="楷体" w:eastAsia="楷体" w:hAnsi="楷体" w:hint="eastAsia"/>
          <w:sz w:val="24"/>
          <w:szCs w:val="24"/>
        </w:rPr>
        <w:t>系统提供可疑医疗器械不良事件及药品不良反应事件的查询，并能生成与国家平台关联的表单。</w:t>
      </w:r>
    </w:p>
    <w:p w:rsidR="00E67241" w:rsidRPr="00C75444" w:rsidRDefault="00E67241" w:rsidP="00E67241">
      <w:pPr>
        <w:numPr>
          <w:ilvl w:val="0"/>
          <w:numId w:val="14"/>
        </w:numPr>
        <w:spacing w:line="360" w:lineRule="auto"/>
        <w:rPr>
          <w:rFonts w:ascii="楷体" w:eastAsia="楷体" w:hAnsi="楷体"/>
          <w:sz w:val="24"/>
          <w:szCs w:val="24"/>
        </w:rPr>
      </w:pPr>
      <w:r w:rsidRPr="00C75444">
        <w:rPr>
          <w:rFonts w:ascii="楷体" w:eastAsia="楷体" w:hAnsi="楷体" w:hint="eastAsia"/>
          <w:sz w:val="24"/>
          <w:szCs w:val="24"/>
        </w:rPr>
        <w:t>针对可疑医疗器械不良事件及药品不良反应事件，能导出成与国家专用报表一致的表单；</w:t>
      </w:r>
    </w:p>
    <w:p w:rsidR="00E67241" w:rsidRPr="00C75444" w:rsidRDefault="00E67241" w:rsidP="00E67241">
      <w:pPr>
        <w:numPr>
          <w:ilvl w:val="0"/>
          <w:numId w:val="14"/>
        </w:numPr>
        <w:spacing w:line="360" w:lineRule="auto"/>
        <w:rPr>
          <w:rFonts w:ascii="楷体" w:eastAsia="楷体" w:hAnsi="楷体"/>
          <w:sz w:val="24"/>
          <w:szCs w:val="24"/>
        </w:rPr>
      </w:pPr>
      <w:r w:rsidRPr="00C75444">
        <w:rPr>
          <w:rFonts w:ascii="楷体" w:eastAsia="楷体" w:hAnsi="楷体" w:hint="eastAsia"/>
          <w:sz w:val="24"/>
          <w:szCs w:val="24"/>
        </w:rPr>
        <w:t>▲同时能提供标准的导入模板，实现将国家平台已填报的可疑医疗器械不良事件及药品不良反应事件导入到院内不良事件管理系统中。</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lastRenderedPageBreak/>
        <w:t>事件追踪</w:t>
      </w:r>
    </w:p>
    <w:p w:rsidR="00E67241" w:rsidRPr="00C75444" w:rsidRDefault="00E67241" w:rsidP="00E67241">
      <w:pPr>
        <w:numPr>
          <w:ilvl w:val="0"/>
          <w:numId w:val="15"/>
        </w:numPr>
        <w:spacing w:line="360" w:lineRule="auto"/>
        <w:rPr>
          <w:rFonts w:ascii="楷体" w:eastAsia="楷体" w:hAnsi="楷体"/>
          <w:sz w:val="24"/>
          <w:szCs w:val="24"/>
        </w:rPr>
      </w:pPr>
      <w:r w:rsidRPr="00C75444">
        <w:rPr>
          <w:rFonts w:ascii="楷体" w:eastAsia="楷体" w:hAnsi="楷体" w:hint="eastAsia"/>
          <w:sz w:val="24"/>
          <w:szCs w:val="24"/>
        </w:rPr>
        <w:t>对事件处理的全流程进行督促、追踪，追踪的查询状态分为：全部、待追踪、已追踪及个人发起的追踪；</w:t>
      </w:r>
    </w:p>
    <w:p w:rsidR="00E67241" w:rsidRPr="00C75444" w:rsidRDefault="00E67241" w:rsidP="00E67241">
      <w:pPr>
        <w:numPr>
          <w:ilvl w:val="0"/>
          <w:numId w:val="15"/>
        </w:numPr>
        <w:spacing w:line="360" w:lineRule="auto"/>
        <w:rPr>
          <w:rFonts w:ascii="楷体" w:eastAsia="楷体" w:hAnsi="楷体"/>
          <w:sz w:val="24"/>
          <w:szCs w:val="24"/>
        </w:rPr>
      </w:pPr>
      <w:r w:rsidRPr="00C75444">
        <w:rPr>
          <w:rFonts w:ascii="楷体" w:eastAsia="楷体" w:hAnsi="楷体" w:hint="eastAsia"/>
          <w:sz w:val="24"/>
          <w:szCs w:val="24"/>
        </w:rPr>
        <w:t>提供针对单个事件或对多个事件进行批量追踪，发起追踪后确定责任人，并以平台短消息的推送形式提醒相关责任人，需要责任人在时间期限内完成事件的整改，可上传附件；</w:t>
      </w:r>
    </w:p>
    <w:p w:rsidR="00E67241" w:rsidRPr="00C75444" w:rsidRDefault="00E67241" w:rsidP="00E67241">
      <w:pPr>
        <w:numPr>
          <w:ilvl w:val="0"/>
          <w:numId w:val="15"/>
        </w:numPr>
        <w:spacing w:line="360" w:lineRule="auto"/>
        <w:rPr>
          <w:rFonts w:ascii="楷体" w:eastAsia="楷体" w:hAnsi="楷体"/>
          <w:sz w:val="24"/>
          <w:szCs w:val="24"/>
        </w:rPr>
      </w:pPr>
      <w:r w:rsidRPr="00C75444">
        <w:rPr>
          <w:rFonts w:ascii="楷体" w:eastAsia="楷体" w:hAnsi="楷体" w:hint="eastAsia"/>
          <w:sz w:val="24"/>
          <w:szCs w:val="24"/>
        </w:rPr>
        <w:t>职能部门针对整改情况填写整改评价，可发起多次追踪。</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RCA工具</w:t>
      </w:r>
    </w:p>
    <w:p w:rsidR="00E67241" w:rsidRPr="00C75444" w:rsidRDefault="00E67241" w:rsidP="00E67241">
      <w:pPr>
        <w:numPr>
          <w:ilvl w:val="0"/>
          <w:numId w:val="16"/>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提供IDT及SAC模型；</w:t>
      </w:r>
    </w:p>
    <w:p w:rsidR="00E67241" w:rsidRPr="00C75444" w:rsidRDefault="00E67241" w:rsidP="00E67241">
      <w:pPr>
        <w:numPr>
          <w:ilvl w:val="0"/>
          <w:numId w:val="16"/>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根据5W1H分析法发起RCA主题，成立小组成员，填写时间序列表，能灵活运用分析工具（如鱼骨图、头脑风暴、全景图分析）进行根本原因分析，处理过程中可填写根本原因及相应的整改措施，小组成员可填写后续的整改措施及追踪情况落实。</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事件分享</w:t>
      </w:r>
    </w:p>
    <w:p w:rsidR="00E67241" w:rsidRPr="00C75444" w:rsidRDefault="00E67241" w:rsidP="00E67241">
      <w:pPr>
        <w:spacing w:line="360" w:lineRule="auto"/>
        <w:ind w:left="845"/>
        <w:rPr>
          <w:rFonts w:ascii="楷体" w:eastAsia="楷体" w:hAnsi="楷体"/>
          <w:sz w:val="24"/>
          <w:szCs w:val="24"/>
        </w:rPr>
      </w:pPr>
      <w:r w:rsidRPr="00C75444">
        <w:rPr>
          <w:rFonts w:ascii="楷体" w:eastAsia="楷体" w:hAnsi="楷体" w:hint="eastAsia"/>
          <w:sz w:val="24"/>
          <w:szCs w:val="24"/>
        </w:rPr>
        <w:t>系统提供事件分享的功能，可进行全院人员、部分人员、指定人员、指定科室等权限进行事件的分享，了解事件的处理动态，便于全员学习和普及，建立医院安全文化机制。</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事件导出</w:t>
      </w:r>
    </w:p>
    <w:p w:rsidR="00E67241" w:rsidRPr="00C75444" w:rsidRDefault="00E67241" w:rsidP="00E67241">
      <w:pPr>
        <w:numPr>
          <w:ilvl w:val="0"/>
          <w:numId w:val="17"/>
        </w:numPr>
        <w:spacing w:line="360" w:lineRule="auto"/>
        <w:rPr>
          <w:rFonts w:ascii="楷体" w:eastAsia="楷体" w:hAnsi="楷体"/>
          <w:sz w:val="24"/>
          <w:szCs w:val="24"/>
        </w:rPr>
      </w:pPr>
      <w:r w:rsidRPr="00C75444">
        <w:rPr>
          <w:rFonts w:ascii="楷体" w:eastAsia="楷体" w:hAnsi="楷体" w:hint="eastAsia"/>
          <w:sz w:val="24"/>
          <w:szCs w:val="24"/>
        </w:rPr>
        <w:t>事件列表导出：支持按某些关键字或者某些事件类型，进行事件列表的导出；</w:t>
      </w:r>
    </w:p>
    <w:p w:rsidR="00E67241" w:rsidRPr="00C75444" w:rsidRDefault="00E67241" w:rsidP="00E67241">
      <w:pPr>
        <w:numPr>
          <w:ilvl w:val="0"/>
          <w:numId w:val="17"/>
        </w:numPr>
        <w:spacing w:line="360" w:lineRule="auto"/>
        <w:rPr>
          <w:rFonts w:ascii="楷体" w:eastAsia="楷体" w:hAnsi="楷体"/>
          <w:sz w:val="24"/>
          <w:szCs w:val="24"/>
        </w:rPr>
      </w:pPr>
      <w:r w:rsidRPr="00C75444">
        <w:rPr>
          <w:rFonts w:ascii="楷体" w:eastAsia="楷体" w:hAnsi="楷体" w:hint="eastAsia"/>
          <w:sz w:val="24"/>
          <w:szCs w:val="24"/>
        </w:rPr>
        <w:t>单个事件导出：针对填报的内容，系统支持导出A4纸样式，供科室存档。</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事件归档</w:t>
      </w:r>
    </w:p>
    <w:p w:rsidR="00E67241" w:rsidRPr="00C75444" w:rsidRDefault="00E67241" w:rsidP="00E67241">
      <w:pPr>
        <w:numPr>
          <w:ilvl w:val="0"/>
          <w:numId w:val="18"/>
        </w:numPr>
        <w:spacing w:line="360" w:lineRule="auto"/>
        <w:rPr>
          <w:rFonts w:ascii="楷体" w:eastAsia="楷体" w:hAnsi="楷体"/>
          <w:sz w:val="24"/>
          <w:szCs w:val="24"/>
        </w:rPr>
      </w:pPr>
      <w:r w:rsidRPr="00C75444">
        <w:rPr>
          <w:rFonts w:ascii="楷体" w:eastAsia="楷体" w:hAnsi="楷体" w:hint="eastAsia"/>
          <w:sz w:val="24"/>
          <w:szCs w:val="24"/>
        </w:rPr>
        <w:t>按照各事件类型，统一由不良事件的主管部门进行结案，对已完成事件归档操作，集中显示归档事件；</w:t>
      </w:r>
    </w:p>
    <w:p w:rsidR="00E67241" w:rsidRPr="00C75444" w:rsidRDefault="00E67241" w:rsidP="00E67241">
      <w:pPr>
        <w:numPr>
          <w:ilvl w:val="0"/>
          <w:numId w:val="18"/>
        </w:numPr>
        <w:spacing w:line="360" w:lineRule="auto"/>
        <w:rPr>
          <w:rFonts w:ascii="楷体" w:eastAsia="楷体" w:hAnsi="楷体"/>
          <w:sz w:val="24"/>
          <w:szCs w:val="24"/>
        </w:rPr>
      </w:pPr>
      <w:r w:rsidRPr="00C75444">
        <w:rPr>
          <w:rFonts w:ascii="楷体" w:eastAsia="楷体" w:hAnsi="楷体" w:hint="eastAsia"/>
          <w:sz w:val="24"/>
          <w:szCs w:val="24"/>
        </w:rPr>
        <w:lastRenderedPageBreak/>
        <w:t>▲归档信息支持填写相关信息，如导致的结果、处理的方式、造成的经济损失。</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报表查询</w:t>
      </w:r>
    </w:p>
    <w:p w:rsidR="00E67241" w:rsidRPr="00C75444" w:rsidRDefault="00E67241" w:rsidP="00E67241">
      <w:pPr>
        <w:numPr>
          <w:ilvl w:val="0"/>
          <w:numId w:val="19"/>
        </w:numPr>
        <w:spacing w:line="360" w:lineRule="auto"/>
        <w:rPr>
          <w:rFonts w:ascii="楷体" w:eastAsia="楷体" w:hAnsi="楷体"/>
          <w:sz w:val="24"/>
          <w:szCs w:val="24"/>
        </w:rPr>
      </w:pPr>
      <w:r w:rsidRPr="00C75444">
        <w:rPr>
          <w:rFonts w:ascii="楷体" w:eastAsia="楷体" w:hAnsi="楷体" w:hint="eastAsia"/>
          <w:sz w:val="24"/>
          <w:szCs w:val="24"/>
        </w:rPr>
        <w:t>系统提供多层级的事件查询报表，可以根据事件类别、事件级别、事件名称、事件发生的时间段、上报科室、患者年龄等上报的数据进行多方位的汇总，根据年、季度、月份的筛选，真实、全面、准确的了解事件的分布，为管理者提供数据分析支撑。提供自定义查询功能，能够支持不良事件上报中勾选的结构化主要因素进行筛选和统计分析。</w:t>
      </w:r>
    </w:p>
    <w:p w:rsidR="00E67241" w:rsidRPr="00C75444" w:rsidRDefault="00E67241" w:rsidP="00E67241">
      <w:pPr>
        <w:numPr>
          <w:ilvl w:val="0"/>
          <w:numId w:val="19"/>
        </w:numPr>
        <w:spacing w:line="360" w:lineRule="auto"/>
        <w:rPr>
          <w:rFonts w:ascii="楷体" w:eastAsia="楷体" w:hAnsi="楷体"/>
          <w:sz w:val="24"/>
          <w:szCs w:val="24"/>
        </w:rPr>
      </w:pPr>
      <w:r w:rsidRPr="00C75444">
        <w:rPr>
          <w:rFonts w:ascii="楷体" w:eastAsia="楷体" w:hAnsi="楷体" w:hint="eastAsia"/>
          <w:sz w:val="24"/>
          <w:szCs w:val="24"/>
        </w:rPr>
        <w:t>▲针对系统生成的报表，需支持自定义调整，调整后的报表可导出；</w:t>
      </w:r>
    </w:p>
    <w:p w:rsidR="00E67241" w:rsidRPr="00C75444" w:rsidRDefault="00E67241" w:rsidP="00E67241">
      <w:pPr>
        <w:numPr>
          <w:ilvl w:val="0"/>
          <w:numId w:val="19"/>
        </w:numPr>
        <w:spacing w:line="360" w:lineRule="auto"/>
        <w:rPr>
          <w:rFonts w:ascii="楷体" w:eastAsia="楷体" w:hAnsi="楷体"/>
          <w:sz w:val="24"/>
          <w:szCs w:val="24"/>
        </w:rPr>
      </w:pPr>
      <w:r w:rsidRPr="00C75444">
        <w:rPr>
          <w:rFonts w:ascii="楷体" w:eastAsia="楷体" w:hAnsi="楷体" w:hint="eastAsia"/>
          <w:sz w:val="24"/>
          <w:szCs w:val="24"/>
        </w:rPr>
        <w:t>时间警示报表：按部门及时间范围筛选，统计事件处理超时的情况；</w:t>
      </w:r>
    </w:p>
    <w:p w:rsidR="00E67241" w:rsidRPr="00C75444" w:rsidRDefault="00E67241" w:rsidP="00E67241">
      <w:pPr>
        <w:numPr>
          <w:ilvl w:val="0"/>
          <w:numId w:val="19"/>
        </w:numPr>
        <w:spacing w:line="360" w:lineRule="auto"/>
        <w:rPr>
          <w:rFonts w:ascii="楷体" w:eastAsia="楷体" w:hAnsi="楷体"/>
          <w:sz w:val="24"/>
          <w:szCs w:val="24"/>
        </w:rPr>
      </w:pPr>
      <w:r w:rsidRPr="00C75444">
        <w:rPr>
          <w:rFonts w:ascii="楷体" w:eastAsia="楷体" w:hAnsi="楷体" w:hint="eastAsia"/>
          <w:sz w:val="24"/>
          <w:szCs w:val="24"/>
        </w:rPr>
        <w:t>任务目标监测：可灵活配置各部门需要上报数量的目标， 监测完成情况。</w:t>
      </w:r>
    </w:p>
    <w:p w:rsidR="00E67241" w:rsidRPr="00C75444" w:rsidRDefault="00E67241" w:rsidP="00E67241">
      <w:pPr>
        <w:numPr>
          <w:ilvl w:val="0"/>
          <w:numId w:val="19"/>
        </w:numPr>
        <w:spacing w:line="360" w:lineRule="auto"/>
        <w:rPr>
          <w:rFonts w:ascii="楷体" w:eastAsia="楷体" w:hAnsi="楷体"/>
          <w:sz w:val="24"/>
          <w:szCs w:val="24"/>
        </w:rPr>
      </w:pPr>
      <w:r w:rsidRPr="00C75444">
        <w:rPr>
          <w:rFonts w:ascii="楷体" w:eastAsia="楷体" w:hAnsi="楷体" w:hint="eastAsia"/>
          <w:sz w:val="24"/>
          <w:szCs w:val="24"/>
        </w:rPr>
        <w:t>▲自定义查询：能够支持不良事件上报中勾选的结构化主要因素进行筛选和统计分析，可灵活的配置查询模板，一次配置可永久使用。</w:t>
      </w:r>
    </w:p>
    <w:p w:rsidR="00E67241" w:rsidRPr="00C75444" w:rsidRDefault="00E67241" w:rsidP="00007759">
      <w:pPr>
        <w:numPr>
          <w:ilvl w:val="0"/>
          <w:numId w:val="9"/>
        </w:numPr>
        <w:spacing w:beforeLines="50" w:after="100" w:afterAutospacing="1" w:line="360" w:lineRule="auto"/>
        <w:ind w:left="704"/>
        <w:rPr>
          <w:rFonts w:ascii="楷体" w:eastAsia="楷体" w:hAnsi="楷体"/>
          <w:sz w:val="24"/>
          <w:szCs w:val="24"/>
        </w:rPr>
      </w:pPr>
      <w:r w:rsidRPr="00C75444">
        <w:rPr>
          <w:rFonts w:ascii="楷体" w:eastAsia="楷体" w:hAnsi="楷体" w:hint="eastAsia"/>
          <w:sz w:val="24"/>
          <w:szCs w:val="24"/>
        </w:rPr>
        <w:t>事件分析</w:t>
      </w:r>
    </w:p>
    <w:p w:rsidR="00E67241" w:rsidRPr="00C75444" w:rsidRDefault="00E67241" w:rsidP="00E67241">
      <w:pPr>
        <w:spacing w:line="360" w:lineRule="auto"/>
        <w:ind w:leftChars="500" w:left="1050"/>
        <w:rPr>
          <w:rFonts w:ascii="楷体" w:eastAsia="楷体" w:hAnsi="楷体"/>
          <w:sz w:val="24"/>
          <w:szCs w:val="24"/>
        </w:rPr>
      </w:pPr>
      <w:r w:rsidRPr="00C75444">
        <w:rPr>
          <w:rFonts w:ascii="楷体" w:eastAsia="楷体" w:hAnsi="楷体" w:hint="eastAsia"/>
          <w:sz w:val="24"/>
          <w:szCs w:val="24"/>
        </w:rPr>
        <w:t>支持通过图表方式，对事件的原因、场所、人员、病人以及处理情况各类信息进行综合分析。</w:t>
      </w:r>
    </w:p>
    <w:p w:rsidR="00E67241" w:rsidRPr="00C75444" w:rsidRDefault="00E67241" w:rsidP="00E67241">
      <w:pPr>
        <w:numPr>
          <w:ilvl w:val="0"/>
          <w:numId w:val="20"/>
        </w:numPr>
        <w:spacing w:line="360" w:lineRule="auto"/>
        <w:rPr>
          <w:rFonts w:ascii="楷体" w:eastAsia="楷体" w:hAnsi="楷体"/>
          <w:sz w:val="24"/>
          <w:szCs w:val="24"/>
        </w:rPr>
      </w:pPr>
      <w:r w:rsidRPr="00C75444">
        <w:rPr>
          <w:rFonts w:ascii="楷体" w:eastAsia="楷体" w:hAnsi="楷体" w:hint="eastAsia"/>
          <w:sz w:val="24"/>
          <w:szCs w:val="24"/>
        </w:rPr>
        <w:t>▲全景图分析</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sz w:val="24"/>
          <w:szCs w:val="24"/>
        </w:rPr>
        <w:t>针对系统中上报的事件，对某一类事件或单个事件的原因因素、发生科室或事件类型进行动态全景显示，形成医院不良事件的全景分析网络，更好的为不良事件的管理与决策提高依据；支持通过点击因素指标，查看具体事件详情。</w:t>
      </w:r>
    </w:p>
    <w:p w:rsidR="00E67241" w:rsidRPr="00C75444" w:rsidRDefault="00E67241" w:rsidP="00E67241">
      <w:pPr>
        <w:numPr>
          <w:ilvl w:val="0"/>
          <w:numId w:val="20"/>
        </w:numPr>
        <w:spacing w:line="360" w:lineRule="auto"/>
        <w:rPr>
          <w:rFonts w:ascii="楷体" w:eastAsia="楷体" w:hAnsi="楷体"/>
          <w:sz w:val="24"/>
          <w:szCs w:val="24"/>
        </w:rPr>
      </w:pPr>
      <w:r w:rsidRPr="00C75444">
        <w:rPr>
          <w:rFonts w:ascii="楷体" w:eastAsia="楷体" w:hAnsi="楷体" w:hint="eastAsia"/>
          <w:sz w:val="24"/>
          <w:szCs w:val="24"/>
        </w:rPr>
        <w:t>▲</w:t>
      </w:r>
      <w:r w:rsidRPr="00C75444">
        <w:rPr>
          <w:rFonts w:ascii="楷体" w:eastAsia="楷体" w:hAnsi="楷体" w:hint="eastAsia"/>
          <w:kern w:val="0"/>
          <w:sz w:val="24"/>
          <w:szCs w:val="24"/>
        </w:rPr>
        <w:t>鱼骨图分析</w:t>
      </w:r>
    </w:p>
    <w:p w:rsidR="00E67241" w:rsidRPr="00C75444" w:rsidRDefault="00E67241" w:rsidP="00E67241">
      <w:pPr>
        <w:spacing w:line="360" w:lineRule="auto"/>
        <w:ind w:leftChars="500" w:left="1050"/>
        <w:rPr>
          <w:rFonts w:ascii="楷体" w:eastAsia="楷体" w:hAnsi="楷体"/>
          <w:sz w:val="24"/>
          <w:szCs w:val="24"/>
        </w:rPr>
      </w:pPr>
      <w:r w:rsidRPr="00C75444">
        <w:rPr>
          <w:rFonts w:ascii="楷体" w:eastAsia="楷体" w:hAnsi="楷体" w:hint="eastAsia"/>
          <w:sz w:val="24"/>
          <w:szCs w:val="24"/>
        </w:rPr>
        <w:t>针对系统中上报的事件，可进行鱼骨分析，根据鱼骨图制作的“4321”要求及“4M1E”原则，对某一类事件或单个事件进行分析，生成完整的鱼骨图，并能够在线编辑、选择不同的鱼骨类型、导出；并能提供鱼骨图的绘制工具。</w:t>
      </w:r>
    </w:p>
    <w:p w:rsidR="00E67241" w:rsidRPr="00C75444" w:rsidRDefault="00E67241" w:rsidP="00E67241">
      <w:pPr>
        <w:numPr>
          <w:ilvl w:val="0"/>
          <w:numId w:val="20"/>
        </w:numPr>
        <w:spacing w:line="360" w:lineRule="auto"/>
        <w:rPr>
          <w:rFonts w:ascii="楷体" w:eastAsia="楷体" w:hAnsi="楷体"/>
          <w:kern w:val="0"/>
          <w:sz w:val="24"/>
          <w:szCs w:val="24"/>
        </w:rPr>
      </w:pPr>
      <w:r w:rsidRPr="00C75444">
        <w:rPr>
          <w:rFonts w:ascii="楷体" w:eastAsia="楷体" w:hAnsi="楷体" w:hint="eastAsia"/>
          <w:sz w:val="24"/>
          <w:szCs w:val="24"/>
        </w:rPr>
        <w:t>▲</w:t>
      </w:r>
      <w:r w:rsidRPr="00C75444">
        <w:rPr>
          <w:rFonts w:ascii="楷体" w:eastAsia="楷体" w:hAnsi="楷体" w:hint="eastAsia"/>
          <w:kern w:val="0"/>
          <w:sz w:val="24"/>
          <w:szCs w:val="24"/>
        </w:rPr>
        <w:t>柏拉图分析</w:t>
      </w:r>
    </w:p>
    <w:p w:rsidR="00E67241" w:rsidRPr="00C75444" w:rsidRDefault="00E67241" w:rsidP="00E67241">
      <w:pPr>
        <w:spacing w:line="360" w:lineRule="auto"/>
        <w:ind w:leftChars="500" w:left="1050"/>
        <w:rPr>
          <w:rFonts w:ascii="楷体" w:eastAsia="楷体" w:hAnsi="楷体"/>
          <w:sz w:val="24"/>
          <w:szCs w:val="24"/>
        </w:rPr>
      </w:pPr>
      <w:r w:rsidRPr="00C75444">
        <w:rPr>
          <w:rFonts w:ascii="楷体" w:eastAsia="楷体" w:hAnsi="楷体" w:hint="eastAsia"/>
          <w:sz w:val="24"/>
          <w:szCs w:val="24"/>
        </w:rPr>
        <w:lastRenderedPageBreak/>
        <w:t>系统能够自动生成帕累托图，根据80/20法则，挑选主要因素作为质控的重点；并能提供柏拉图的绘制工具。</w:t>
      </w:r>
    </w:p>
    <w:p w:rsidR="00E67241" w:rsidRPr="00C75444" w:rsidRDefault="00E67241" w:rsidP="00E67241">
      <w:pPr>
        <w:numPr>
          <w:ilvl w:val="0"/>
          <w:numId w:val="20"/>
        </w:numPr>
        <w:spacing w:line="360" w:lineRule="auto"/>
        <w:rPr>
          <w:rFonts w:ascii="楷体" w:eastAsia="楷体" w:hAnsi="楷体"/>
          <w:kern w:val="0"/>
          <w:sz w:val="24"/>
          <w:szCs w:val="24"/>
        </w:rPr>
      </w:pPr>
      <w:r w:rsidRPr="00C75444">
        <w:rPr>
          <w:rFonts w:ascii="楷体" w:eastAsia="楷体" w:hAnsi="楷体" w:hint="eastAsia"/>
          <w:kern w:val="0"/>
          <w:sz w:val="24"/>
          <w:szCs w:val="24"/>
        </w:rPr>
        <w:t>交叉统计分析</w:t>
      </w:r>
    </w:p>
    <w:p w:rsidR="00E67241" w:rsidRPr="00C75444" w:rsidRDefault="00E67241" w:rsidP="00E67241">
      <w:pPr>
        <w:spacing w:line="360" w:lineRule="auto"/>
        <w:ind w:leftChars="500" w:left="1050"/>
        <w:rPr>
          <w:rFonts w:ascii="楷体" w:eastAsia="楷体" w:hAnsi="楷体"/>
          <w:sz w:val="24"/>
          <w:szCs w:val="24"/>
        </w:rPr>
      </w:pPr>
      <w:r w:rsidRPr="00C75444">
        <w:rPr>
          <w:rFonts w:ascii="楷体" w:eastAsia="楷体" w:hAnsi="楷体" w:hint="eastAsia"/>
          <w:sz w:val="24"/>
          <w:szCs w:val="24"/>
        </w:rPr>
        <w:t>具有灵活的分析工具，自定义两种项目进行交叉分析提高纵深分析力度，例如：可对工作年限、不良事件级别进行交叉，来分析事件的严重等级与工作经验之间的联系等。</w:t>
      </w:r>
    </w:p>
    <w:p w:rsidR="00E67241" w:rsidRPr="00C75444" w:rsidRDefault="00E67241" w:rsidP="00E67241">
      <w:pPr>
        <w:numPr>
          <w:ilvl w:val="0"/>
          <w:numId w:val="20"/>
        </w:numPr>
        <w:spacing w:line="360" w:lineRule="auto"/>
        <w:rPr>
          <w:rFonts w:ascii="楷体" w:eastAsia="楷体" w:hAnsi="楷体"/>
          <w:kern w:val="0"/>
          <w:sz w:val="24"/>
          <w:szCs w:val="24"/>
        </w:rPr>
      </w:pPr>
      <w:r w:rsidRPr="00C75444">
        <w:rPr>
          <w:rFonts w:ascii="楷体" w:eastAsia="楷体" w:hAnsi="楷体" w:hint="eastAsia"/>
          <w:kern w:val="0"/>
          <w:sz w:val="24"/>
          <w:szCs w:val="24"/>
        </w:rPr>
        <w:t>趋势分析</w:t>
      </w:r>
    </w:p>
    <w:p w:rsidR="00E67241" w:rsidRPr="00C75444" w:rsidRDefault="00E67241" w:rsidP="00E67241">
      <w:pPr>
        <w:spacing w:line="360" w:lineRule="auto"/>
        <w:ind w:left="987"/>
        <w:rPr>
          <w:rFonts w:ascii="楷体" w:eastAsia="楷体" w:hAnsi="楷体"/>
          <w:kern w:val="0"/>
          <w:sz w:val="24"/>
          <w:szCs w:val="24"/>
        </w:rPr>
      </w:pPr>
      <w:r w:rsidRPr="00C75444">
        <w:rPr>
          <w:rFonts w:ascii="楷体" w:eastAsia="楷体" w:hAnsi="楷体" w:hint="eastAsia"/>
          <w:kern w:val="0"/>
          <w:sz w:val="24"/>
          <w:szCs w:val="24"/>
        </w:rPr>
        <w:t>针对不良事件发生的趋势情况，采取对应措施，有效控制事件再次发生。</w:t>
      </w:r>
    </w:p>
    <w:p w:rsidR="00E67241" w:rsidRPr="00C75444" w:rsidRDefault="00E67241" w:rsidP="00E67241">
      <w:pPr>
        <w:spacing w:line="360" w:lineRule="auto"/>
        <w:ind w:left="987"/>
        <w:rPr>
          <w:rFonts w:ascii="楷体" w:eastAsia="楷体" w:hAnsi="楷体"/>
          <w:kern w:val="0"/>
          <w:sz w:val="24"/>
          <w:szCs w:val="24"/>
        </w:rPr>
      </w:pPr>
      <w:r w:rsidRPr="00C75444">
        <w:rPr>
          <w:rFonts w:ascii="楷体" w:eastAsia="楷体" w:hAnsi="楷体" w:hint="eastAsia"/>
          <w:kern w:val="0"/>
          <w:sz w:val="24"/>
          <w:szCs w:val="24"/>
        </w:rPr>
        <w:t>环比分析：查看某类不良事件本期统计数据与上期比较，了解逐期的发展速度；</w:t>
      </w:r>
    </w:p>
    <w:p w:rsidR="00E67241" w:rsidRPr="00C75444" w:rsidRDefault="00E67241" w:rsidP="00E67241">
      <w:pPr>
        <w:spacing w:line="360" w:lineRule="auto"/>
        <w:ind w:left="987"/>
        <w:rPr>
          <w:rFonts w:ascii="楷体" w:eastAsia="楷体" w:hAnsi="楷体"/>
          <w:kern w:val="0"/>
          <w:sz w:val="24"/>
          <w:szCs w:val="24"/>
        </w:rPr>
      </w:pPr>
      <w:r w:rsidRPr="00C75444">
        <w:rPr>
          <w:rFonts w:ascii="楷体" w:eastAsia="楷体" w:hAnsi="楷体" w:hint="eastAsia"/>
          <w:kern w:val="0"/>
          <w:sz w:val="24"/>
          <w:szCs w:val="24"/>
        </w:rPr>
        <w:t>同比分析：查看某类不良事件的本期发展水平与去年同期发展水平对比而达到的相对发展速度。</w:t>
      </w:r>
    </w:p>
    <w:p w:rsidR="00E67241" w:rsidRPr="00C75444" w:rsidRDefault="00E67241" w:rsidP="00E67241">
      <w:pPr>
        <w:numPr>
          <w:ilvl w:val="0"/>
          <w:numId w:val="20"/>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小组投票（头脑风暴）</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kern w:val="0"/>
          <w:sz w:val="24"/>
          <w:szCs w:val="24"/>
        </w:rPr>
        <w:t>配合品管圈活动的开展，系统</w:t>
      </w:r>
      <w:r w:rsidRPr="00C75444">
        <w:rPr>
          <w:rFonts w:ascii="楷体" w:eastAsia="楷体" w:hAnsi="楷体" w:hint="eastAsia"/>
          <w:sz w:val="24"/>
          <w:szCs w:val="24"/>
        </w:rPr>
        <w:t>支持对单个事件的可能发生原因进行投票统计，分析导致该事件发生的主要原因，并支持柏拉图分析。</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sz w:val="24"/>
          <w:szCs w:val="24"/>
        </w:rPr>
        <w:t>SAC风险矩阵</w:t>
      </w:r>
    </w:p>
    <w:p w:rsidR="00E67241" w:rsidRPr="00C75444" w:rsidRDefault="00E67241" w:rsidP="00E67241">
      <w:pPr>
        <w:spacing w:line="360" w:lineRule="auto"/>
        <w:ind w:left="703"/>
        <w:rPr>
          <w:rFonts w:ascii="楷体" w:eastAsia="楷体" w:hAnsi="楷体"/>
          <w:sz w:val="24"/>
          <w:szCs w:val="24"/>
        </w:rPr>
      </w:pPr>
      <w:r w:rsidRPr="00C75444">
        <w:rPr>
          <w:rFonts w:ascii="楷体" w:eastAsia="楷体" w:hAnsi="楷体" w:hint="eastAsia"/>
          <w:sz w:val="24"/>
          <w:szCs w:val="24"/>
        </w:rPr>
        <w:t>通过事件的6个严重程度、5个事件频率，针对系统中上报的事件形成风险矩阵图，形成1到4级的管理，并以不同颜色呈现。</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sz w:val="24"/>
          <w:szCs w:val="24"/>
        </w:rPr>
        <w:t>持续高质管理</w:t>
      </w:r>
    </w:p>
    <w:p w:rsidR="00E67241" w:rsidRPr="00C75444" w:rsidRDefault="00E67241" w:rsidP="00E67241">
      <w:pPr>
        <w:spacing w:line="360" w:lineRule="auto"/>
        <w:ind w:left="703"/>
        <w:rPr>
          <w:rFonts w:ascii="楷体" w:eastAsia="楷体" w:hAnsi="楷体"/>
          <w:sz w:val="24"/>
          <w:szCs w:val="24"/>
        </w:rPr>
      </w:pPr>
      <w:r w:rsidRPr="00C75444">
        <w:rPr>
          <w:rFonts w:ascii="楷体" w:eastAsia="楷体" w:hAnsi="楷体" w:hint="eastAsia"/>
          <w:sz w:val="24"/>
          <w:szCs w:val="24"/>
        </w:rPr>
        <w:t>根据事件类型、事件风险度、事件严重度、事件处理进度进行分析，形成一段时间内不良事件的改进情况汇总表，表单需包含的信息：上报科室、不良事件、事情发生级别、事件发生经过、事件发生可能原因、改进意见及措施、事件追踪、当前跟进部门。</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sz w:val="24"/>
          <w:szCs w:val="24"/>
        </w:rPr>
        <w:t>分析报告</w:t>
      </w:r>
    </w:p>
    <w:p w:rsidR="00E67241" w:rsidRPr="00C75444" w:rsidRDefault="00E67241" w:rsidP="00E67241">
      <w:pPr>
        <w:numPr>
          <w:ilvl w:val="0"/>
          <w:numId w:val="21"/>
        </w:numPr>
        <w:spacing w:line="360" w:lineRule="auto"/>
        <w:rPr>
          <w:rFonts w:ascii="楷体" w:eastAsia="楷体" w:hAnsi="楷体"/>
          <w:kern w:val="0"/>
          <w:sz w:val="24"/>
          <w:szCs w:val="24"/>
        </w:rPr>
      </w:pPr>
      <w:r w:rsidRPr="00C75444">
        <w:rPr>
          <w:rFonts w:ascii="楷体" w:eastAsia="楷体" w:hAnsi="楷体" w:hint="eastAsia"/>
          <w:kern w:val="0"/>
          <w:sz w:val="24"/>
          <w:szCs w:val="24"/>
        </w:rPr>
        <w:t>系统内置分析报告，根据年、季度、月份的筛选自动生成符合医院自身管理的报告，包含文字说明、图标分析等，可导出成A4纸样式的Word格式，有效提供工作效率。</w:t>
      </w:r>
    </w:p>
    <w:p w:rsidR="00E67241" w:rsidRPr="00C75444" w:rsidRDefault="00E67241" w:rsidP="00E67241">
      <w:pPr>
        <w:numPr>
          <w:ilvl w:val="0"/>
          <w:numId w:val="21"/>
        </w:numPr>
        <w:spacing w:line="360" w:lineRule="auto"/>
        <w:rPr>
          <w:rFonts w:ascii="楷体" w:eastAsia="楷体" w:hAnsi="楷体"/>
          <w:kern w:val="0"/>
          <w:sz w:val="24"/>
          <w:szCs w:val="24"/>
        </w:rPr>
      </w:pPr>
      <w:r w:rsidRPr="00C75444">
        <w:rPr>
          <w:rFonts w:ascii="楷体" w:eastAsia="楷体" w:hAnsi="楷体" w:hint="eastAsia"/>
          <w:kern w:val="0"/>
          <w:sz w:val="24"/>
          <w:szCs w:val="24"/>
        </w:rPr>
        <w:t>▲自定义报告模板：可灵活配置分析报告模板，提供大标题、小标</w:t>
      </w:r>
      <w:r w:rsidRPr="00C75444">
        <w:rPr>
          <w:rFonts w:ascii="楷体" w:eastAsia="楷体" w:hAnsi="楷体" w:hint="eastAsia"/>
          <w:kern w:val="0"/>
          <w:sz w:val="24"/>
          <w:szCs w:val="24"/>
        </w:rPr>
        <w:lastRenderedPageBreak/>
        <w:t>题、一级标题、二级标题、三级标题、文本框及分析图表（如鱼骨图分析、上报例数统计、发生时间段统计）插件，对模板进行配置，出分析报告时，可切换设定好的模板。</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sz w:val="24"/>
          <w:szCs w:val="24"/>
        </w:rPr>
        <w:t>消息管理</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sz w:val="24"/>
          <w:szCs w:val="24"/>
        </w:rPr>
        <w:t>系统按照不同的流程设置不同的消息提醒，提供消息模板管理、消息发送设置、已发送消息查询等功能；消息提醒的形式，包括平台短消息、与“钉钉”的消息机制对接。</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sz w:val="24"/>
          <w:szCs w:val="24"/>
        </w:rPr>
        <w:t>系统管理</w:t>
      </w:r>
    </w:p>
    <w:p w:rsidR="00E67241" w:rsidRPr="00C75444" w:rsidRDefault="00E67241" w:rsidP="00E67241">
      <w:pPr>
        <w:numPr>
          <w:ilvl w:val="0"/>
          <w:numId w:val="22"/>
        </w:numPr>
        <w:spacing w:line="360" w:lineRule="auto"/>
        <w:rPr>
          <w:rFonts w:ascii="楷体" w:eastAsia="楷体" w:hAnsi="楷体"/>
          <w:sz w:val="24"/>
          <w:szCs w:val="24"/>
        </w:rPr>
      </w:pPr>
      <w:r w:rsidRPr="00C75444">
        <w:rPr>
          <w:rFonts w:ascii="楷体" w:eastAsia="楷体" w:hAnsi="楷体" w:hint="eastAsia"/>
          <w:sz w:val="24"/>
          <w:szCs w:val="24"/>
        </w:rPr>
        <w:t>基本信息维护：包括医院管理、科室管理、用户管理、权限管理、事件模板维护等。</w:t>
      </w:r>
    </w:p>
    <w:p w:rsidR="00E67241" w:rsidRPr="00C75444" w:rsidRDefault="00E67241" w:rsidP="00E67241">
      <w:pPr>
        <w:numPr>
          <w:ilvl w:val="0"/>
          <w:numId w:val="22"/>
        </w:numPr>
        <w:spacing w:line="360" w:lineRule="auto"/>
        <w:rPr>
          <w:rFonts w:ascii="楷体" w:eastAsia="楷体" w:hAnsi="楷体"/>
          <w:sz w:val="24"/>
          <w:szCs w:val="24"/>
        </w:rPr>
      </w:pPr>
      <w:r w:rsidRPr="00C75444">
        <w:rPr>
          <w:rFonts w:ascii="楷体" w:eastAsia="楷体" w:hAnsi="楷体" w:hint="eastAsia"/>
          <w:sz w:val="24"/>
          <w:szCs w:val="24"/>
        </w:rPr>
        <w:t>公告管理：支持管理员和职能部门负责人通过平台发布公告、修改公告和删除公告，支持全院公开、对部分科室公开。</w:t>
      </w:r>
    </w:p>
    <w:p w:rsidR="00E67241" w:rsidRPr="00C75444" w:rsidRDefault="00E67241" w:rsidP="00E67241">
      <w:pPr>
        <w:numPr>
          <w:ilvl w:val="0"/>
          <w:numId w:val="22"/>
        </w:numPr>
        <w:spacing w:line="360" w:lineRule="auto"/>
        <w:rPr>
          <w:rFonts w:ascii="楷体" w:eastAsia="楷体" w:hAnsi="楷体"/>
          <w:sz w:val="24"/>
          <w:szCs w:val="24"/>
        </w:rPr>
      </w:pPr>
      <w:r w:rsidRPr="00C75444">
        <w:rPr>
          <w:rFonts w:ascii="楷体" w:eastAsia="楷体" w:hAnsi="楷体" w:hint="eastAsia"/>
          <w:sz w:val="24"/>
          <w:szCs w:val="24"/>
        </w:rPr>
        <w:t>事件流转：包含事件修改、确认、跟踪、分派、协助、回退、作废功能。</w:t>
      </w:r>
    </w:p>
    <w:p w:rsidR="00E67241" w:rsidRPr="00C75444" w:rsidRDefault="00E67241" w:rsidP="00E67241">
      <w:pPr>
        <w:numPr>
          <w:ilvl w:val="0"/>
          <w:numId w:val="22"/>
        </w:numPr>
        <w:spacing w:line="360" w:lineRule="auto"/>
        <w:rPr>
          <w:rFonts w:ascii="楷体" w:eastAsia="楷体" w:hAnsi="楷体"/>
          <w:sz w:val="24"/>
          <w:szCs w:val="24"/>
        </w:rPr>
      </w:pPr>
      <w:r w:rsidRPr="00C75444">
        <w:rPr>
          <w:rFonts w:ascii="楷体" w:eastAsia="楷体" w:hAnsi="楷体" w:hint="eastAsia"/>
          <w:sz w:val="24"/>
          <w:szCs w:val="24"/>
        </w:rPr>
        <w:t>事件警示：支持针对不同级的事件设置“超量未处理”、“超时未处理”和“审批节点超时未处理”对应的时长。</w:t>
      </w:r>
    </w:p>
    <w:p w:rsidR="00E67241" w:rsidRPr="00C75444" w:rsidRDefault="00E67241" w:rsidP="00E67241">
      <w:pPr>
        <w:numPr>
          <w:ilvl w:val="0"/>
          <w:numId w:val="22"/>
        </w:numPr>
        <w:spacing w:line="360" w:lineRule="auto"/>
        <w:rPr>
          <w:rFonts w:ascii="楷体" w:eastAsia="楷体" w:hAnsi="楷体"/>
          <w:sz w:val="24"/>
          <w:szCs w:val="24"/>
        </w:rPr>
      </w:pPr>
      <w:r w:rsidRPr="00C75444">
        <w:rPr>
          <w:rFonts w:ascii="楷体" w:eastAsia="楷体" w:hAnsi="楷体" w:hint="eastAsia"/>
          <w:sz w:val="24"/>
          <w:szCs w:val="24"/>
        </w:rPr>
        <w:t>用户日志管理：系统需自动记录用户的登入日志和操作日志，管理人员可以随时查询用户使用系统情况。</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工作台自定义</w:t>
      </w:r>
    </w:p>
    <w:p w:rsidR="00E67241" w:rsidRPr="00C75444" w:rsidRDefault="00E67241" w:rsidP="00E67241">
      <w:pPr>
        <w:spacing w:line="360" w:lineRule="auto"/>
        <w:ind w:left="703"/>
        <w:rPr>
          <w:rFonts w:ascii="楷体" w:eastAsia="楷体" w:hAnsi="楷体"/>
          <w:sz w:val="24"/>
          <w:szCs w:val="24"/>
        </w:rPr>
      </w:pPr>
      <w:r w:rsidRPr="00C75444">
        <w:rPr>
          <w:rFonts w:ascii="楷体" w:eastAsia="楷体" w:hAnsi="楷体" w:hint="eastAsia"/>
          <w:sz w:val="24"/>
          <w:szCs w:val="24"/>
        </w:rPr>
        <w:t>根据不同角色的关注点，可灵活定义相应的工作台面，支持根据不同的角色灵活配置，有利于全面的掌握不良事件信息，例如：上报人工作台、护士长工作台、护理部主任工作台、质控工作台、医务科工作台等。工作台需要涵盖的内容：</w:t>
      </w:r>
    </w:p>
    <w:p w:rsidR="00E67241" w:rsidRPr="00C75444" w:rsidRDefault="00E67241" w:rsidP="00E67241">
      <w:pPr>
        <w:numPr>
          <w:ilvl w:val="0"/>
          <w:numId w:val="23"/>
        </w:numPr>
        <w:spacing w:line="360" w:lineRule="auto"/>
        <w:rPr>
          <w:rFonts w:ascii="楷体" w:eastAsia="楷体" w:hAnsi="楷体"/>
          <w:kern w:val="0"/>
          <w:sz w:val="24"/>
          <w:szCs w:val="24"/>
        </w:rPr>
      </w:pPr>
      <w:r w:rsidRPr="00C75444">
        <w:rPr>
          <w:rFonts w:ascii="楷体" w:eastAsia="楷体" w:hAnsi="楷体" w:hint="eastAsia"/>
          <w:kern w:val="0"/>
          <w:sz w:val="24"/>
          <w:szCs w:val="24"/>
        </w:rPr>
        <w:t>待办任务：包含我的上报、审批中、我的回退、我的回退超时、已完成、我的审核、未查看事件、回退事件、回退超时、待追踪事件、批量追踪待追踪、RCA处理、任务跟进待处理、任务审核待处理；</w:t>
      </w:r>
    </w:p>
    <w:p w:rsidR="00E67241" w:rsidRPr="00C75444" w:rsidRDefault="00E67241" w:rsidP="00E67241">
      <w:pPr>
        <w:numPr>
          <w:ilvl w:val="0"/>
          <w:numId w:val="23"/>
        </w:numPr>
        <w:spacing w:line="360" w:lineRule="auto"/>
        <w:rPr>
          <w:rFonts w:ascii="楷体" w:eastAsia="楷体" w:hAnsi="楷体"/>
          <w:kern w:val="0"/>
          <w:sz w:val="24"/>
          <w:szCs w:val="24"/>
        </w:rPr>
      </w:pPr>
      <w:r w:rsidRPr="00C75444">
        <w:rPr>
          <w:rFonts w:ascii="楷体" w:eastAsia="楷体" w:hAnsi="楷体" w:hint="eastAsia"/>
          <w:kern w:val="0"/>
          <w:sz w:val="24"/>
          <w:szCs w:val="24"/>
        </w:rPr>
        <w:t>审核监控：事件查阅范围内，待审核、回退、整体超时、节点超时的事件数量；</w:t>
      </w:r>
    </w:p>
    <w:p w:rsidR="00E67241" w:rsidRPr="00C75444" w:rsidRDefault="00E67241" w:rsidP="00E67241">
      <w:pPr>
        <w:numPr>
          <w:ilvl w:val="0"/>
          <w:numId w:val="23"/>
        </w:numPr>
        <w:spacing w:line="360" w:lineRule="auto"/>
        <w:rPr>
          <w:rFonts w:ascii="楷体" w:eastAsia="楷体" w:hAnsi="楷体"/>
          <w:kern w:val="0"/>
          <w:sz w:val="24"/>
          <w:szCs w:val="24"/>
        </w:rPr>
      </w:pPr>
      <w:r w:rsidRPr="00C75444">
        <w:rPr>
          <w:rFonts w:ascii="楷体" w:eastAsia="楷体" w:hAnsi="楷体" w:hint="eastAsia"/>
          <w:kern w:val="0"/>
          <w:sz w:val="24"/>
          <w:szCs w:val="24"/>
        </w:rPr>
        <w:t>平台公告、需及时审批事件、事件上报等级统计、科室事件上报例</w:t>
      </w:r>
      <w:r w:rsidRPr="00C75444">
        <w:rPr>
          <w:rFonts w:ascii="楷体" w:eastAsia="楷体" w:hAnsi="楷体" w:hint="eastAsia"/>
          <w:kern w:val="0"/>
          <w:sz w:val="24"/>
          <w:szCs w:val="24"/>
        </w:rPr>
        <w:lastRenderedPageBreak/>
        <w:t>数、每月事件上报例数、各类事件上报例数、药品不良反应排名。</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全院监测BI</w:t>
      </w:r>
    </w:p>
    <w:p w:rsidR="00E67241" w:rsidRPr="00C75444" w:rsidRDefault="00E67241" w:rsidP="00E67241">
      <w:pPr>
        <w:spacing w:line="360" w:lineRule="auto"/>
        <w:ind w:left="703"/>
        <w:rPr>
          <w:rFonts w:ascii="楷体" w:eastAsia="楷体" w:hAnsi="楷体"/>
          <w:sz w:val="24"/>
          <w:szCs w:val="24"/>
        </w:rPr>
      </w:pPr>
      <w:r w:rsidRPr="00C75444">
        <w:rPr>
          <w:rFonts w:ascii="楷体" w:eastAsia="楷体" w:hAnsi="楷体" w:hint="eastAsia"/>
          <w:sz w:val="24"/>
          <w:szCs w:val="24"/>
        </w:rPr>
        <w:t>以BI形式对全院医疗安全情况进行监控，主要包含：全院上报事件总数、上报环比数据分析、上报时间趋势、上报发生时间段、各科室上报情况块状图呈现、事件等级预警、预警事件展示、事件重点风险分析矩阵图、事件等级例数统计、事件分类Top3、上报科室数量统计、事件类型上报统计；目标监测：根据编制床位和目标分解到各科室，确定上报目标数量，实现全院的不良事件上报的上报管理和完成率的监测；药品警示监测：对某个批次的某个药品不良反应监测，统计并处理同批药品不良反应次数过多的药。</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sz w:val="24"/>
          <w:szCs w:val="24"/>
        </w:rPr>
        <w:t>移动端（钉钉版）</w:t>
      </w:r>
    </w:p>
    <w:p w:rsidR="00E67241" w:rsidRPr="00C75444" w:rsidRDefault="00E67241" w:rsidP="00E67241">
      <w:pPr>
        <w:spacing w:line="360" w:lineRule="auto"/>
        <w:ind w:left="703"/>
        <w:rPr>
          <w:rFonts w:ascii="楷体" w:eastAsia="楷体" w:hAnsi="楷体"/>
          <w:sz w:val="24"/>
          <w:szCs w:val="24"/>
        </w:rPr>
      </w:pPr>
      <w:r w:rsidRPr="00C75444">
        <w:rPr>
          <w:rFonts w:ascii="楷体" w:eastAsia="楷体" w:hAnsi="楷体" w:hint="eastAsia"/>
          <w:sz w:val="24"/>
          <w:szCs w:val="24"/>
        </w:rPr>
        <w:t>基于“钉钉”端，提供医疗安全（不良）事件管理的应用，通过手机拍照、快速填报等形式，减少工作量，方便医护人员及时上报。</w:t>
      </w:r>
    </w:p>
    <w:p w:rsidR="00E67241" w:rsidRPr="00C75444" w:rsidRDefault="00E67241" w:rsidP="00E67241">
      <w:pPr>
        <w:numPr>
          <w:ilvl w:val="0"/>
          <w:numId w:val="24"/>
        </w:numPr>
        <w:spacing w:line="360" w:lineRule="auto"/>
        <w:rPr>
          <w:rFonts w:ascii="楷体" w:eastAsia="楷体" w:hAnsi="楷体"/>
          <w:sz w:val="24"/>
          <w:szCs w:val="24"/>
        </w:rPr>
      </w:pPr>
      <w:r w:rsidRPr="00C75444">
        <w:rPr>
          <w:rFonts w:ascii="楷体" w:eastAsia="楷体" w:hAnsi="楷体" w:hint="eastAsia"/>
          <w:sz w:val="24"/>
          <w:szCs w:val="24"/>
        </w:rPr>
        <w:t>事件上报：支持在移动端上报事件，支持上传图片、录音、视频，实时同步到PC端。</w:t>
      </w:r>
    </w:p>
    <w:p w:rsidR="00E67241" w:rsidRPr="00C75444" w:rsidRDefault="00E67241" w:rsidP="00E67241">
      <w:pPr>
        <w:numPr>
          <w:ilvl w:val="0"/>
          <w:numId w:val="24"/>
        </w:numPr>
        <w:spacing w:line="360" w:lineRule="auto"/>
        <w:rPr>
          <w:rFonts w:ascii="楷体" w:eastAsia="楷体" w:hAnsi="楷体"/>
          <w:sz w:val="24"/>
          <w:szCs w:val="24"/>
        </w:rPr>
      </w:pPr>
      <w:r w:rsidRPr="00C75444">
        <w:rPr>
          <w:rFonts w:ascii="楷体" w:eastAsia="楷体" w:hAnsi="楷体" w:hint="eastAsia"/>
          <w:sz w:val="24"/>
          <w:szCs w:val="24"/>
        </w:rPr>
        <w:t>我的上报：在移动端上查看我上报的事件详情以及审核进度、操作记录；</w:t>
      </w:r>
    </w:p>
    <w:p w:rsidR="00E67241" w:rsidRPr="00C75444" w:rsidRDefault="00E67241" w:rsidP="00E67241">
      <w:pPr>
        <w:numPr>
          <w:ilvl w:val="0"/>
          <w:numId w:val="24"/>
        </w:numPr>
        <w:spacing w:line="360" w:lineRule="auto"/>
        <w:rPr>
          <w:rFonts w:ascii="楷体" w:eastAsia="楷体" w:hAnsi="楷体"/>
          <w:sz w:val="24"/>
          <w:szCs w:val="24"/>
        </w:rPr>
      </w:pPr>
      <w:r w:rsidRPr="00C75444">
        <w:rPr>
          <w:rFonts w:ascii="楷体" w:eastAsia="楷体" w:hAnsi="楷体" w:hint="eastAsia"/>
          <w:kern w:val="0"/>
          <w:sz w:val="24"/>
          <w:szCs w:val="24"/>
        </w:rPr>
        <w:t>▲</w:t>
      </w:r>
      <w:r w:rsidRPr="00C75444">
        <w:rPr>
          <w:rFonts w:ascii="楷体" w:eastAsia="楷体" w:hAnsi="楷体" w:hint="eastAsia"/>
          <w:sz w:val="24"/>
          <w:szCs w:val="24"/>
        </w:rPr>
        <w:t>事件审核：支持在移动端编辑事件、提交修改意见、改派事件、请求协助、发起追踪、回退以及作废事件。</w:t>
      </w:r>
    </w:p>
    <w:p w:rsidR="00E67241" w:rsidRPr="00C75444" w:rsidRDefault="00E67241" w:rsidP="00E67241">
      <w:pPr>
        <w:numPr>
          <w:ilvl w:val="0"/>
          <w:numId w:val="24"/>
        </w:numPr>
        <w:spacing w:line="360" w:lineRule="auto"/>
        <w:rPr>
          <w:rFonts w:ascii="楷体" w:eastAsia="楷体" w:hAnsi="楷体"/>
          <w:sz w:val="24"/>
          <w:szCs w:val="24"/>
        </w:rPr>
      </w:pPr>
      <w:r w:rsidRPr="00C75444">
        <w:rPr>
          <w:rFonts w:ascii="楷体" w:eastAsia="楷体" w:hAnsi="楷体" w:hint="eastAsia"/>
          <w:sz w:val="24"/>
          <w:szCs w:val="24"/>
        </w:rPr>
        <w:t>事件检索：支持在移动端根据高级查询条件筛选检索事件并做相关操作。</w:t>
      </w:r>
    </w:p>
    <w:p w:rsidR="00E67241" w:rsidRPr="00C75444" w:rsidRDefault="00E67241" w:rsidP="00E67241">
      <w:pPr>
        <w:numPr>
          <w:ilvl w:val="0"/>
          <w:numId w:val="24"/>
        </w:numPr>
        <w:spacing w:line="360" w:lineRule="auto"/>
        <w:rPr>
          <w:rFonts w:ascii="楷体" w:eastAsia="楷体" w:hAnsi="楷体"/>
          <w:sz w:val="24"/>
          <w:szCs w:val="24"/>
        </w:rPr>
      </w:pPr>
      <w:r w:rsidRPr="00C75444">
        <w:rPr>
          <w:rFonts w:ascii="楷体" w:eastAsia="楷体" w:hAnsi="楷体" w:hint="eastAsia"/>
          <w:sz w:val="24"/>
          <w:szCs w:val="24"/>
        </w:rPr>
        <w:t>统计分析：支持在移动端查询上报科室排名、报告人岗位分析、事件类型分析表、事件级别分析表、事件一览表、发生时间段分析。</w:t>
      </w:r>
    </w:p>
    <w:p w:rsidR="00E67241" w:rsidRPr="00C75444" w:rsidRDefault="00E67241" w:rsidP="00E67241">
      <w:pPr>
        <w:numPr>
          <w:ilvl w:val="0"/>
          <w:numId w:val="9"/>
        </w:numPr>
        <w:spacing w:line="360" w:lineRule="auto"/>
        <w:rPr>
          <w:rFonts w:ascii="楷体" w:eastAsia="楷体" w:hAnsi="楷体"/>
          <w:sz w:val="24"/>
          <w:szCs w:val="24"/>
        </w:rPr>
      </w:pPr>
      <w:r w:rsidRPr="00C75444">
        <w:rPr>
          <w:rFonts w:ascii="楷体" w:eastAsia="楷体" w:hAnsi="楷体" w:hint="eastAsia"/>
          <w:sz w:val="24"/>
          <w:szCs w:val="24"/>
        </w:rPr>
        <w:t>系统接口要求</w:t>
      </w:r>
    </w:p>
    <w:p w:rsidR="00E67241" w:rsidRPr="00C75444" w:rsidRDefault="00E67241" w:rsidP="00E67241">
      <w:pPr>
        <w:numPr>
          <w:ilvl w:val="0"/>
          <w:numId w:val="25"/>
        </w:numPr>
        <w:spacing w:line="360" w:lineRule="auto"/>
        <w:rPr>
          <w:rFonts w:ascii="楷体" w:eastAsia="楷体" w:hAnsi="楷体"/>
          <w:sz w:val="24"/>
          <w:szCs w:val="24"/>
        </w:rPr>
      </w:pPr>
      <w:r w:rsidRPr="00C75444">
        <w:rPr>
          <w:rFonts w:ascii="楷体" w:eastAsia="楷体" w:hAnsi="楷体" w:hint="eastAsia"/>
          <w:sz w:val="24"/>
          <w:szCs w:val="24"/>
        </w:rPr>
        <w:t>单点登录：可与院内HIS系统、OA系统对接，实现单点登录；</w:t>
      </w:r>
    </w:p>
    <w:p w:rsidR="00E67241" w:rsidRPr="00C75444" w:rsidRDefault="00E67241" w:rsidP="00E67241">
      <w:pPr>
        <w:numPr>
          <w:ilvl w:val="0"/>
          <w:numId w:val="25"/>
        </w:numPr>
        <w:spacing w:line="360" w:lineRule="auto"/>
        <w:rPr>
          <w:rFonts w:ascii="楷体" w:eastAsia="楷体" w:hAnsi="楷体"/>
          <w:sz w:val="24"/>
          <w:szCs w:val="24"/>
        </w:rPr>
      </w:pPr>
      <w:r w:rsidRPr="00C75444">
        <w:rPr>
          <w:rFonts w:ascii="楷体" w:eastAsia="楷体" w:hAnsi="楷体" w:hint="eastAsia"/>
          <w:sz w:val="24"/>
          <w:szCs w:val="24"/>
        </w:rPr>
        <w:t>与院内系统对接：在不良事件处理中，能够自动获取患者基本信息；接口标准支持HL7标准；</w:t>
      </w:r>
    </w:p>
    <w:p w:rsidR="00E67241" w:rsidRPr="00C75444" w:rsidRDefault="00E67241" w:rsidP="00E67241">
      <w:pPr>
        <w:numPr>
          <w:ilvl w:val="0"/>
          <w:numId w:val="25"/>
        </w:numPr>
        <w:spacing w:line="360" w:lineRule="auto"/>
        <w:rPr>
          <w:rFonts w:ascii="楷体" w:eastAsia="楷体" w:hAnsi="楷体"/>
          <w:sz w:val="24"/>
          <w:szCs w:val="24"/>
        </w:rPr>
      </w:pPr>
      <w:r w:rsidRPr="00C75444">
        <w:rPr>
          <w:rFonts w:ascii="楷体" w:eastAsia="楷体" w:hAnsi="楷体" w:hint="eastAsia"/>
          <w:bCs/>
          <w:sz w:val="24"/>
          <w:szCs w:val="24"/>
        </w:rPr>
        <w:t>★</w:t>
      </w:r>
      <w:r w:rsidRPr="00C75444">
        <w:rPr>
          <w:rFonts w:ascii="楷体" w:eastAsia="楷体" w:hAnsi="楷体" w:hint="eastAsia"/>
          <w:sz w:val="24"/>
          <w:szCs w:val="24"/>
        </w:rPr>
        <w:t>提供相应完整的信息系统的接口对接方案及对应代码说明。</w:t>
      </w:r>
    </w:p>
    <w:p w:rsidR="00E67241" w:rsidRPr="00C75444" w:rsidRDefault="00E67241" w:rsidP="00E67241">
      <w:pPr>
        <w:spacing w:line="360" w:lineRule="auto"/>
        <w:ind w:left="987"/>
        <w:rPr>
          <w:rFonts w:ascii="楷体" w:eastAsia="楷体" w:hAnsi="楷体"/>
          <w:sz w:val="24"/>
          <w:szCs w:val="24"/>
        </w:rPr>
      </w:pPr>
      <w:r w:rsidRPr="00C75444">
        <w:rPr>
          <w:rFonts w:ascii="楷体" w:eastAsia="楷体" w:hAnsi="楷体" w:hint="eastAsia"/>
          <w:sz w:val="24"/>
          <w:szCs w:val="24"/>
        </w:rPr>
        <w:t xml:space="preserve"> </w:t>
      </w:r>
    </w:p>
    <w:p w:rsidR="00E67241" w:rsidRPr="00C75444" w:rsidRDefault="00E67241" w:rsidP="00E67241">
      <w:pPr>
        <w:numPr>
          <w:ilvl w:val="1"/>
          <w:numId w:val="8"/>
        </w:numPr>
        <w:spacing w:line="360" w:lineRule="auto"/>
        <w:outlineLvl w:val="2"/>
        <w:rPr>
          <w:rFonts w:ascii="楷体" w:eastAsia="楷体" w:hAnsi="楷体"/>
          <w:sz w:val="24"/>
          <w:szCs w:val="24"/>
        </w:rPr>
      </w:pPr>
      <w:r w:rsidRPr="00C75444">
        <w:rPr>
          <w:rFonts w:ascii="楷体" w:eastAsia="楷体" w:hAnsi="楷体" w:hint="eastAsia"/>
          <w:sz w:val="24"/>
          <w:szCs w:val="24"/>
        </w:rPr>
        <w:lastRenderedPageBreak/>
        <w:t>性能要求</w:t>
      </w:r>
    </w:p>
    <w:p w:rsidR="00E67241" w:rsidRPr="00C75444" w:rsidRDefault="00E67241" w:rsidP="00E67241">
      <w:pPr>
        <w:spacing w:line="360" w:lineRule="auto"/>
        <w:rPr>
          <w:rFonts w:ascii="楷体" w:eastAsia="楷体" w:hAnsi="楷体"/>
          <w:sz w:val="24"/>
          <w:szCs w:val="24"/>
        </w:rPr>
      </w:pPr>
      <w:r w:rsidRPr="00C75444">
        <w:rPr>
          <w:rFonts w:ascii="楷体" w:eastAsia="楷体" w:hAnsi="楷体" w:hint="eastAsia"/>
          <w:sz w:val="24"/>
          <w:szCs w:val="24"/>
        </w:rPr>
        <w:t>1）系统登陆时间最长不超过5秒；</w:t>
      </w:r>
    </w:p>
    <w:p w:rsidR="00E67241" w:rsidRPr="00C75444" w:rsidRDefault="00E67241" w:rsidP="00E67241">
      <w:pPr>
        <w:spacing w:line="360" w:lineRule="auto"/>
        <w:rPr>
          <w:rFonts w:ascii="楷体" w:eastAsia="楷体" w:hAnsi="楷体"/>
          <w:sz w:val="24"/>
          <w:szCs w:val="24"/>
        </w:rPr>
      </w:pPr>
      <w:r w:rsidRPr="00C75444">
        <w:rPr>
          <w:rFonts w:ascii="楷体" w:eastAsia="楷体" w:hAnsi="楷体" w:hint="eastAsia"/>
          <w:sz w:val="24"/>
          <w:szCs w:val="24"/>
        </w:rPr>
        <w:t>2）系统登陆平均响应时间2秒；</w:t>
      </w:r>
    </w:p>
    <w:p w:rsidR="00E67241" w:rsidRPr="00C75444" w:rsidRDefault="00E67241" w:rsidP="00E67241">
      <w:pPr>
        <w:rPr>
          <w:rFonts w:ascii="楷体" w:eastAsia="楷体" w:hAnsi="楷体"/>
          <w:sz w:val="24"/>
          <w:szCs w:val="24"/>
        </w:rPr>
      </w:pPr>
      <w:r w:rsidRPr="00C75444">
        <w:rPr>
          <w:rFonts w:ascii="楷体" w:eastAsia="楷体" w:hAnsi="楷体" w:hint="eastAsia"/>
          <w:sz w:val="24"/>
          <w:szCs w:val="24"/>
        </w:rPr>
        <w:t>3）页面之间跳转时间不超过3秒；</w:t>
      </w:r>
    </w:p>
    <w:p w:rsidR="00E67241" w:rsidRPr="00C75444" w:rsidRDefault="00E67241" w:rsidP="00E67241">
      <w:pPr>
        <w:spacing w:line="360" w:lineRule="auto"/>
        <w:rPr>
          <w:rFonts w:ascii="楷体" w:eastAsia="楷体" w:hAnsi="楷体"/>
          <w:sz w:val="24"/>
          <w:szCs w:val="24"/>
        </w:rPr>
      </w:pPr>
      <w:r w:rsidRPr="00C75444">
        <w:rPr>
          <w:rFonts w:ascii="楷体" w:eastAsia="楷体" w:hAnsi="楷体" w:hint="eastAsia"/>
          <w:sz w:val="24"/>
          <w:szCs w:val="24"/>
        </w:rPr>
        <w:t>4）并发用户指标 ≥100，平均响应时间2秒；事务处理3.3/秒。</w:t>
      </w:r>
    </w:p>
    <w:p w:rsidR="00E67241" w:rsidRPr="00C75444" w:rsidRDefault="00432950" w:rsidP="00541211">
      <w:pPr>
        <w:jc w:val="center"/>
        <w:rPr>
          <w:rFonts w:ascii="楷体" w:eastAsia="楷体" w:hAnsi="楷体" w:cs="Calibri"/>
          <w:b/>
          <w:sz w:val="44"/>
          <w:szCs w:val="44"/>
        </w:rPr>
      </w:pPr>
      <w:r w:rsidRPr="00C75444">
        <w:rPr>
          <w:rFonts w:ascii="楷体" w:eastAsia="楷体" w:hAnsi="楷体" w:cs="Calibri" w:hint="eastAsia"/>
          <w:b/>
          <w:sz w:val="44"/>
          <w:szCs w:val="44"/>
        </w:rPr>
        <w:t>二、</w:t>
      </w:r>
      <w:r w:rsidR="00541211" w:rsidRPr="00C75444">
        <w:rPr>
          <w:rFonts w:ascii="楷体" w:eastAsia="楷体" w:hAnsi="楷体" w:cs="Calibri" w:hint="eastAsia"/>
          <w:b/>
          <w:sz w:val="44"/>
          <w:szCs w:val="44"/>
        </w:rPr>
        <w:t>HIS接口改造</w:t>
      </w:r>
    </w:p>
    <w:p w:rsidR="00541211" w:rsidRPr="00C75444" w:rsidRDefault="00541211" w:rsidP="00541211">
      <w:pPr>
        <w:rPr>
          <w:rFonts w:ascii="楷体" w:eastAsia="楷体" w:hAnsi="楷体"/>
          <w:sz w:val="24"/>
          <w:szCs w:val="24"/>
        </w:rPr>
      </w:pPr>
      <w:r w:rsidRPr="00C75444">
        <w:rPr>
          <w:rFonts w:ascii="楷体" w:eastAsia="楷体" w:hAnsi="楷体" w:cs="Calibri" w:hint="eastAsia"/>
          <w:sz w:val="24"/>
          <w:szCs w:val="24"/>
        </w:rPr>
        <w:t>内容及要求：按国家省市文件要求对院内相关信息系统进行改造，包括以下系统和接口：1、</w:t>
      </w:r>
      <w:r w:rsidRPr="00C75444">
        <w:rPr>
          <w:rFonts w:ascii="楷体" w:eastAsia="楷体" w:hAnsi="楷体" w:hint="eastAsia"/>
          <w:sz w:val="24"/>
          <w:szCs w:val="24"/>
        </w:rPr>
        <w:t>电子病历四级对标改造、2、发热流感上报结构、3、医保结算清单（国家编码库）、4、医卫通项目预约转诊接口、5、医保智能审核改造、6、慢病市平台去重接口改造、7、病案编码库升级（中医疾病诊断库与中医症候库升级、中医医疗服务监测上报系统升级、病案首页增加附页）</w:t>
      </w:r>
    </w:p>
    <w:p w:rsidR="00541211" w:rsidRPr="00C75444" w:rsidRDefault="00432950" w:rsidP="00127B21">
      <w:pPr>
        <w:jc w:val="center"/>
        <w:rPr>
          <w:rFonts w:ascii="楷体" w:eastAsia="楷体" w:hAnsi="楷体" w:cs="Calibri"/>
          <w:b/>
          <w:sz w:val="44"/>
          <w:szCs w:val="44"/>
        </w:rPr>
      </w:pPr>
      <w:r w:rsidRPr="00C75444">
        <w:rPr>
          <w:rFonts w:ascii="楷体" w:eastAsia="楷体" w:hAnsi="楷体" w:cs="Calibri" w:hint="eastAsia"/>
          <w:b/>
          <w:sz w:val="44"/>
          <w:szCs w:val="44"/>
        </w:rPr>
        <w:t>三、</w:t>
      </w:r>
      <w:r w:rsidR="00127B21" w:rsidRPr="00C75444">
        <w:rPr>
          <w:rFonts w:ascii="楷体" w:eastAsia="楷体" w:hAnsi="楷体" w:cs="Calibri" w:hint="eastAsia"/>
          <w:b/>
          <w:sz w:val="44"/>
          <w:szCs w:val="44"/>
        </w:rPr>
        <w:t>等保2.0要求</w:t>
      </w:r>
      <w:r w:rsidR="000A6C12" w:rsidRPr="00C75444">
        <w:rPr>
          <w:rFonts w:ascii="楷体" w:eastAsia="楷体" w:hAnsi="楷体" w:cs="Calibri" w:hint="eastAsia"/>
          <w:b/>
          <w:sz w:val="44"/>
          <w:szCs w:val="44"/>
        </w:rPr>
        <w:t>相关</w:t>
      </w:r>
      <w:r w:rsidR="00127B21" w:rsidRPr="00C75444">
        <w:rPr>
          <w:rFonts w:ascii="楷体" w:eastAsia="楷体" w:hAnsi="楷体" w:cs="Calibri" w:hint="eastAsia"/>
          <w:b/>
          <w:sz w:val="44"/>
          <w:szCs w:val="44"/>
        </w:rPr>
        <w:t>安全产品</w:t>
      </w:r>
    </w:p>
    <w:p w:rsidR="00541211" w:rsidRPr="00C75444" w:rsidRDefault="00E85FE2" w:rsidP="00E67241">
      <w:pPr>
        <w:rPr>
          <w:rFonts w:ascii="楷体" w:eastAsia="楷体" w:hAnsi="楷体" w:cs="Calibri"/>
          <w:sz w:val="24"/>
          <w:szCs w:val="24"/>
        </w:rPr>
      </w:pPr>
      <w:r w:rsidRPr="00C75444">
        <w:rPr>
          <w:rFonts w:ascii="楷体" w:eastAsia="楷体" w:hAnsi="楷体" w:cs="Calibri" w:hint="eastAsia"/>
          <w:sz w:val="24"/>
          <w:szCs w:val="24"/>
        </w:rPr>
        <w:t>内容：包含综合日志审计设备及虚拟化备份一体机</w:t>
      </w:r>
    </w:p>
    <w:p w:rsidR="00E85FE2" w:rsidRPr="00C75444" w:rsidRDefault="00E85FE2" w:rsidP="00E67241">
      <w:pPr>
        <w:rPr>
          <w:rFonts w:ascii="楷体" w:eastAsia="楷体" w:hAnsi="楷体" w:cs="Calibri"/>
          <w:sz w:val="24"/>
          <w:szCs w:val="24"/>
        </w:rPr>
      </w:pPr>
      <w:r w:rsidRPr="00C75444">
        <w:rPr>
          <w:rFonts w:ascii="楷体" w:eastAsia="楷体" w:hAnsi="楷体" w:cs="Calibri" w:hint="eastAsia"/>
          <w:sz w:val="24"/>
          <w:szCs w:val="24"/>
        </w:rPr>
        <w:t>要求：</w:t>
      </w:r>
    </w:p>
    <w:p w:rsidR="00E85FE2" w:rsidRPr="00C75444" w:rsidRDefault="00E85FE2" w:rsidP="00E85FE2">
      <w:pPr>
        <w:rPr>
          <w:rFonts w:ascii="楷体" w:eastAsia="楷体" w:hAnsi="楷体"/>
          <w:bCs/>
          <w:kern w:val="0"/>
          <w:sz w:val="24"/>
          <w:szCs w:val="24"/>
        </w:rPr>
      </w:pPr>
      <w:r w:rsidRPr="00C75444">
        <w:rPr>
          <w:rFonts w:ascii="楷体" w:eastAsia="楷体" w:hAnsi="楷体" w:cs="Calibri" w:hint="eastAsia"/>
          <w:sz w:val="24"/>
          <w:szCs w:val="24"/>
        </w:rPr>
        <w:t>1、综合日志审计要求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6609"/>
      </w:tblGrid>
      <w:tr w:rsidR="00E85FE2" w:rsidRPr="00C75444" w:rsidTr="00E85FE2">
        <w:trPr>
          <w:trHeight w:val="395"/>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rPr>
                <w:rFonts w:ascii="楷体" w:eastAsia="楷体" w:hAnsi="楷体" w:cs="宋体"/>
                <w:bCs/>
                <w:color w:val="000000"/>
                <w:sz w:val="24"/>
                <w:szCs w:val="24"/>
              </w:rPr>
            </w:pPr>
            <w:r w:rsidRPr="00C75444">
              <w:rPr>
                <w:rFonts w:ascii="楷体" w:eastAsia="楷体" w:hAnsi="楷体" w:hint="eastAsia"/>
                <w:bCs/>
                <w:color w:val="000000"/>
                <w:sz w:val="24"/>
                <w:szCs w:val="24"/>
              </w:rPr>
              <w:t>指标项</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rPr>
                <w:rFonts w:ascii="楷体" w:eastAsia="楷体" w:hAnsi="楷体" w:cs="宋体"/>
                <w:bCs/>
                <w:color w:val="000000"/>
                <w:sz w:val="24"/>
                <w:szCs w:val="24"/>
              </w:rPr>
            </w:pPr>
            <w:r w:rsidRPr="00C75444">
              <w:rPr>
                <w:rFonts w:ascii="楷体" w:eastAsia="楷体" w:hAnsi="楷体" w:hint="eastAsia"/>
                <w:bCs/>
                <w:color w:val="000000"/>
                <w:sz w:val="24"/>
                <w:szCs w:val="24"/>
              </w:rPr>
              <w:t>技术要求</w:t>
            </w:r>
          </w:p>
        </w:tc>
      </w:tr>
      <w:tr w:rsidR="00E85FE2" w:rsidRPr="00C75444" w:rsidTr="00E85FE2">
        <w:trPr>
          <w:trHeight w:val="2026"/>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▲硬件规格</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4个工作口，2个管理口，1个console口</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内存：8GB，磁盘：1T*1（不支持raid），双电源</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可扩展项：内存可扩展至16GB</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单个磁盘可扩展至4T</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网口可扩展至10个（4电、4光）</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产品CF卡化（提供第三方权威机构的检测报告）</w:t>
            </w:r>
          </w:p>
        </w:tc>
      </w:tr>
      <w:tr w:rsidR="00E85FE2" w:rsidRPr="00C75444" w:rsidTr="00E85FE2">
        <w:trPr>
          <w:trHeight w:val="1896"/>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工作模式</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独立完成审计日志采集，不依赖于设备或系统自身的日志系统；</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审计工作不影响被审计对象的性能、稳定性或日常管理流程；</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审计结果存储于独立存储空间；</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自身用户管理与设备或主机的管理、使用、权限无关联；</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提供全中文WEB管理界面，无需安装任意客户端软件或插件</w:t>
            </w:r>
          </w:p>
        </w:tc>
      </w:tr>
      <w:tr w:rsidR="00E85FE2" w:rsidRPr="00C75444" w:rsidTr="00E85FE2">
        <w:trPr>
          <w:trHeight w:val="1029"/>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处理性能</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 xml:space="preserve">支持审计100个日志源； </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平均处理能力（每秒日志解析能力EPS）：4000EPS；</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峰值处理能力（每秒日志解析能力EPS）：5000EPS。</w:t>
            </w:r>
          </w:p>
        </w:tc>
      </w:tr>
      <w:tr w:rsidR="00E85FE2" w:rsidRPr="00C75444" w:rsidTr="00E85FE2">
        <w:trPr>
          <w:trHeight w:val="2453"/>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lastRenderedPageBreak/>
              <w:t>功能扩展</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▲采用解决方案包上传对产品进行功能扩展，无需要代码开发（提供截图并加盖公章）。</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▲支持kafka日志接收转发、大数据安全域同步、APT沙箱报告转发等大数据联调功能（提供截图并加盖公章）</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▲支持手动或按周期自动备份系统配置，可随时对系统资产等配置进行还原操作，且自动备份周期与备份包个数可配；支持系统配置备份自动备份至远程服务器（提供截图并加盖公章）。</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日志收集</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支持Syslog、SNMP Trap、HTTP、ODBC/JDBC、WMI、FTP、SFTP协议日志收集；</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支持使用代理(Agent)方式提取日志并收集；</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支持目前主流的网络安全设备、交换设备、路由设备、操作系统、应用系统等；</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设备厂家包括但不限于：Cisco(思科)、Juniper、联想网御/网御神州、F5、华为、H3C、微软、绿盟、飞塔(Fortinet)、Foundry、天融信、启明星辰、天网、趋势、东软、Nokia、CheckPoint、Hillstone(山石)、安恒信息、珠海伟思、BEA、中国电信、安氏、帕拉迪、APC、Arbor、Clam、戴尔（Dell）、Digium、东方电子、EMC、中国电力科学研究院、Eudora、Google、冠群金辰、Linksys、McAFee、Netapp、NAS（美国国家安全局）、永达、Sonicwall、Vigor、天存、西岭、Symantec（赛门铁克）、Hardened-PHP、Foundertech(方正)、三零盛安、Allot、蓝盾、IBM、金诺网安、网威、Nortel(北电)、Citrix(思杰)、Watchguard、中兴、阿帕奇、Windows系统日志、Linux/UNIX syslog、IIS、Apache等。</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支持常见的虚拟机环境日志收集，包括Xen、VMWare、Hyper-V等。</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日志分析</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可以以日志等级进行过滤；</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应该可以通过自定义配置将用户不关心的日志过滤掉；</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支持对收集到的重复的日志进行自动的聚合归并，减少日志量；</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支持可由用户定义和修改的日志的聚合归并逻辑规则；</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支持将收集到的日志转发，当原始日志设备无法设置多个日志服务器时，可以通过本系统的日志转发功能将日志转发到其他日志存储设备；</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支持对收集到的日志进行解析（标准化、归一化），解析规则可以根据客户要求定制扩展；</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w:t>
            </w:r>
            <w:r w:rsidRPr="00C75444">
              <w:rPr>
                <w:rFonts w:ascii="楷体" w:eastAsia="楷体" w:hAnsi="楷体" w:hint="eastAsia"/>
                <w:color w:val="000000"/>
                <w:sz w:val="24"/>
                <w:szCs w:val="24"/>
              </w:rPr>
              <w:lastRenderedPageBreak/>
              <w:t>类型、特征类型、协议、地理信息（公网情况）；</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支持基于内存的实时关联分析，跨设备的多事件关联分析；</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支持自定义条件的事件进行聚合；</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具备安全评估模型，评估模型基于设备故障、认证登陆、攻击威胁、可用性、系统脆弱性等纬度加权平均计算总体安全指数。安全评估模型可以显示总体评分、历史评分趋势。安全评估模型各项指标可钻取具体的评分扣分事件；</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内置非法访问、可疑入侵、病毒爆发、设备异常、弱点针对等5大类50子类的安全分析场景；</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进行关联分析的规则可定制；</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▲三维关联分析；支持通过资产、安全知识库、弱点库三个维度分析事件是否存在威胁，并形成关联事件，需提供第三方权威机构的检测报告。</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lastRenderedPageBreak/>
              <w:t>日志备份</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可设置日志存储备份策略。包括系统日志保存期（天）、磁盘使用率百分比；</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支持日志备份自动传送到远程服务器。</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日志查询</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支持B/S模式管理，支持SSL加密模式访问；</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支持按</w:t>
            </w:r>
            <w:bookmarkStart w:id="0" w:name="OLE_LINK18"/>
            <w:r w:rsidRPr="00C75444">
              <w:rPr>
                <w:rFonts w:ascii="楷体" w:eastAsia="楷体" w:hAnsi="楷体" w:hint="eastAsia"/>
                <w:color w:val="000000"/>
                <w:sz w:val="24"/>
                <w:szCs w:val="24"/>
              </w:rPr>
              <w:t>日期、时间、设备类型、日志类型、日志来源、威胁值、源地址、目的地址、事件类型、时间范围、操作对象、技术方式、技术动作、技术效果、攻击类型、地理城市</w:t>
            </w:r>
            <w:bookmarkEnd w:id="0"/>
            <w:r w:rsidRPr="00C75444">
              <w:rPr>
                <w:rFonts w:ascii="楷体" w:eastAsia="楷体" w:hAnsi="楷体" w:hint="eastAsia"/>
                <w:color w:val="000000"/>
                <w:sz w:val="24"/>
                <w:szCs w:val="24"/>
              </w:rPr>
              <w:t>等参数进行过滤查询；</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支持用任意关键字对所有事件进行高性能全文检索；</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支持可指定多个查询条件进行组合查询；</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支持将查询的条件存储为查询模版，方便再次使用；</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极高的日志高查询性能，支持亿级的日志里根据做任意的关键字及其它的检索条件，在秒级里返回查询结果。</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应用性能监控</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（APM）</w:t>
            </w:r>
          </w:p>
          <w:p w:rsidR="00E85FE2" w:rsidRPr="00C75444" w:rsidRDefault="00E85FE2">
            <w:pPr>
              <w:spacing w:line="264" w:lineRule="auto"/>
              <w:rPr>
                <w:rFonts w:ascii="楷体" w:eastAsia="楷体" w:hAnsi="楷体" w:cs="宋体"/>
                <w:color w:val="000000"/>
                <w:sz w:val="24"/>
                <w:szCs w:val="24"/>
              </w:rPr>
            </w:pP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▲通过在目标主机上安装Agent程序，支持监测目标主机的CPU利用率、内存使用率、磁盘使用率、磁盘使用情况、流量等信息，需提供第三方权威机构的检测报告；</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支持如下应用的性能监控（Windows、Linux、Aix、FeeBSD、HP-UX/Tru64、Max OS、Sun Solaris）、数据库（mysql、oracle）、应用服务器（weblogic、tomcat）、web服务器（apache）；</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支持应用性能历史详情回溯查看；</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支持如下性能监控参数：</w:t>
            </w:r>
          </w:p>
          <w:p w:rsidR="00E85FE2" w:rsidRPr="00C75444" w:rsidRDefault="00E85FE2">
            <w:pPr>
              <w:spacing w:line="264" w:lineRule="auto"/>
              <w:rPr>
                <w:rFonts w:ascii="楷体" w:eastAsia="楷体" w:hAnsi="楷体"/>
                <w:color w:val="000000"/>
                <w:sz w:val="24"/>
                <w:szCs w:val="24"/>
              </w:rPr>
            </w:pPr>
            <w:bookmarkStart w:id="1" w:name="OLE_LINK20"/>
            <w:r w:rsidRPr="00C75444">
              <w:rPr>
                <w:rFonts w:ascii="楷体" w:eastAsia="楷体" w:hAnsi="楷体" w:hint="eastAsia"/>
                <w:color w:val="000000"/>
                <w:sz w:val="24"/>
                <w:szCs w:val="24"/>
              </w:rPr>
              <w:t>支持监控Windows操作系统如下参数：cpu使用率、内存使用率、磁盘使用率、网络发送流量、网络接收流量、网络发送接收总流量、交换区使用率、磁盘总使用率、进程数、线程数；</w:t>
            </w:r>
            <w:bookmarkEnd w:id="1"/>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支持监控Linux操作系统如下参数：一分钟系统负载、5分钟系统负载、15分钟系统负载、cpu使用率、内存使用率、磁盘使用率、网络发送流量、网络接收流量、网络发送接收总流量、</w:t>
            </w:r>
            <w:r w:rsidRPr="00C75444">
              <w:rPr>
                <w:rFonts w:ascii="楷体" w:eastAsia="楷体" w:hAnsi="楷体" w:hint="eastAsia"/>
                <w:color w:val="000000"/>
                <w:sz w:val="24"/>
                <w:szCs w:val="24"/>
              </w:rPr>
              <w:lastRenderedPageBreak/>
              <w:t>交换区使用率、磁盘总使用率、进程数、线程数</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支持监控Mysql如下参数：查询缓存命中率、键缓存命中率、立即获得锁数、连接数、线程数、每秒SQL查询数、每秒发送字节、每秒接收字节；</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支持监控Oracle如下参数：库缓存命中率、内存排序比率、词典缓存命中率、SGA数据缓存命中率、重做日志缓存命中率；</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监控Apache如下参数：总访问数、写日志次数、每秒发送字节数、长连接数、关闭连接数、空闲活动数、查询DNS数、正在发送数、请求完成数、负载、等待连接数、总数据量、读操作数、工作线程数、空闲线程数、CPU占用率</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支持监控应用服务器（tomcat、weblogic）如下参数：活动线程数、堆内存（已用）、守护线程数。</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lastRenderedPageBreak/>
              <w:t>脆弱性管理</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支持从IBM Rational AppScan导入资产弱点漏洞信息；</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支持从</w:t>
            </w:r>
            <w:bookmarkStart w:id="2" w:name="OLE_LINK25"/>
            <w:r w:rsidRPr="00C75444">
              <w:rPr>
                <w:rFonts w:ascii="楷体" w:eastAsia="楷体" w:hAnsi="楷体" w:hint="eastAsia"/>
                <w:color w:val="000000"/>
                <w:sz w:val="24"/>
                <w:szCs w:val="24"/>
              </w:rPr>
              <w:t xml:space="preserve">NetSparker </w:t>
            </w:r>
            <w:bookmarkEnd w:id="2"/>
            <w:r w:rsidRPr="00C75444">
              <w:rPr>
                <w:rFonts w:ascii="楷体" w:eastAsia="楷体" w:hAnsi="楷体" w:hint="eastAsia"/>
                <w:color w:val="000000"/>
                <w:sz w:val="24"/>
                <w:szCs w:val="24"/>
              </w:rPr>
              <w:t>Web应用扫描器导入网站弱点漏洞信息；</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支持从Nessus网络扫描器导入网络弱点漏洞信息；</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支持从OpenVAS扫描器导入弱点漏洞信息；</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内置73000+条CVE漏洞数据知识库；</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内置数十项符合OWASP的Web漏洞数据知识库。</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地理安全系统</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内置GeoSec地理安全子系统，内置世界以及中国安全GIS地图；</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支持用地理地图展示来源威胁的趋势；</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支持用地理地图展示目的威胁的趋势；</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支持在地理地图上标注威胁事件的发生分布；</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内置IP地址到经纬度的转换库；</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支持以地理信息类进行统计的数据报表；</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支持切换Google地图（需要连通互联网）。</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告警功能</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可预设置安全告警策略；</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支持数据阀值设置，超过阀值将产生告警；</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可以通过邮件、短信和屏幕显示进行告警；</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支持自动防止报警信息在短时间内大量发送(告警抑制)；</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具备报警合并和在一个时间段内抑制报警次数的能力。</w:t>
            </w:r>
          </w:p>
        </w:tc>
      </w:tr>
      <w:tr w:rsidR="00E85FE2" w:rsidRPr="00C75444" w:rsidTr="00E85FE2">
        <w:trPr>
          <w:trHeight w:val="640"/>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综合查询及报表管理</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内置合规性报表1000+种；</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内置SOX、ISO27001、WEB安全等解决方案包；</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内置完善的等级保护合规报表；</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内置综合性自动化审计报告；</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自定义的报表支持多个统计维度的数据集合；</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支持报表导出为PDF和Word格式文件。</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用户管理</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根据三权分立的原则和要求进行职、权分离，对系统本身进行分角色定义，如管理员只负责完成设备的初始配置，规则配置员只负责审计规则的建立，审计员只负责查看相关的审计结果</w:t>
            </w:r>
            <w:r w:rsidRPr="00C75444">
              <w:rPr>
                <w:rFonts w:ascii="楷体" w:eastAsia="楷体" w:hAnsi="楷体" w:hint="eastAsia"/>
                <w:color w:val="000000"/>
                <w:sz w:val="24"/>
                <w:szCs w:val="24"/>
              </w:rPr>
              <w:lastRenderedPageBreak/>
              <w:t>及告警内容；日志员只负责完成对系统本身的用户操作日志管理；</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系统自带自身管理日志；</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▲用户支持双因子认证登录，双因子认证令牌支持绑定至具体用户（提供截图并加盖公章）；</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提供一键式故障排除功能；</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提供自助式的升级接口，支持对产品升级、规则升级。</w:t>
            </w:r>
          </w:p>
        </w:tc>
      </w:tr>
      <w:tr w:rsidR="00E85FE2" w:rsidRPr="00C75444" w:rsidTr="00E85FE2">
        <w:trPr>
          <w:trHeight w:val="1432"/>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lastRenderedPageBreak/>
              <w:t>资产管理</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注册用户资产时，提供自动发现识别能力；</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▲资产拓扑支持按照实际的用户环境进行编辑发布并可以和资产进行绑定，拓扑可以显示资产采集的事件数量被采集资产的状态等信息，需提供第三方权威机构的检测报告。</w:t>
            </w:r>
          </w:p>
        </w:tc>
      </w:tr>
      <w:tr w:rsidR="00E85FE2" w:rsidRPr="00C75444" w:rsidTr="00E85FE2">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部署方式</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▲支持分布式部署，支持页面一键添加子节点资产，自动进行绑定添加（提供截图并加盖公章）；</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支持集中式管理和升级模式；</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支持分级管理模式；</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采用B/S架构操作方式，无需客户端安装。</w:t>
            </w:r>
          </w:p>
        </w:tc>
      </w:tr>
      <w:tr w:rsidR="00E85FE2" w:rsidRPr="00C75444" w:rsidTr="00E85FE2">
        <w:trPr>
          <w:trHeight w:val="2848"/>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售后服务</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提供5年免费升级维护；</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提供24小时支持热线；</w:t>
            </w:r>
          </w:p>
          <w:p w:rsidR="00E85FE2" w:rsidRPr="00C75444" w:rsidRDefault="00E85FE2">
            <w:pPr>
              <w:spacing w:line="264" w:lineRule="auto"/>
              <w:rPr>
                <w:rFonts w:ascii="楷体" w:eastAsia="楷体" w:hAnsi="楷体"/>
                <w:color w:val="000000"/>
                <w:sz w:val="24"/>
                <w:szCs w:val="24"/>
              </w:rPr>
            </w:pPr>
            <w:r w:rsidRPr="00C75444">
              <w:rPr>
                <w:rFonts w:ascii="楷体" w:eastAsia="楷体" w:hAnsi="楷体" w:hint="eastAsia"/>
                <w:color w:val="000000"/>
                <w:sz w:val="24"/>
                <w:szCs w:val="24"/>
              </w:rPr>
              <w:t>原厂商在浙江省内有常驻机构能为用户提供快速及时的现场服务（须提供企业登记注册证明），提供本地应急响应时间&lt;=4小时；</w:t>
            </w:r>
          </w:p>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为保障发生安全事件时能够对海量日志进行大数据分析的应急处置，原厂商应具有专业的大数据安全分析团队，需提供至少3份由中国信息安全测评中心认证的CISP-BDSA（大数据安全分析师）资质证书及相应人员的近三个月社保证明。</w:t>
            </w:r>
          </w:p>
        </w:tc>
      </w:tr>
      <w:tr w:rsidR="00E85FE2" w:rsidRPr="00C75444" w:rsidTr="00E85FE2">
        <w:trPr>
          <w:trHeight w:val="1658"/>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w:t>
            </w:r>
            <w:r w:rsidRPr="00C75444">
              <w:rPr>
                <w:rFonts w:ascii="楷体" w:eastAsia="楷体" w:hAnsi="楷体" w:hint="eastAsia"/>
                <w:color w:val="000000"/>
                <w:kern w:val="0"/>
                <w:sz w:val="24"/>
                <w:szCs w:val="24"/>
              </w:rPr>
              <w:t>测试验证</w:t>
            </w:r>
          </w:p>
        </w:tc>
        <w:tc>
          <w:tcPr>
            <w:tcW w:w="6609" w:type="dxa"/>
            <w:tcBorders>
              <w:top w:val="single" w:sz="4" w:space="0" w:color="auto"/>
              <w:left w:val="nil"/>
              <w:bottom w:val="single" w:sz="4" w:space="0" w:color="auto"/>
              <w:right w:val="single" w:sz="4" w:space="0" w:color="auto"/>
            </w:tcBorders>
            <w:vAlign w:val="center"/>
            <w:hideMark/>
          </w:tcPr>
          <w:p w:rsidR="00E85FE2" w:rsidRPr="00C75444" w:rsidRDefault="00E85FE2">
            <w:pPr>
              <w:spacing w:line="264" w:lineRule="auto"/>
              <w:rPr>
                <w:rFonts w:ascii="楷体" w:eastAsia="楷体" w:hAnsi="楷体" w:cs="宋体"/>
                <w:color w:val="000000"/>
                <w:sz w:val="24"/>
                <w:szCs w:val="24"/>
              </w:rPr>
            </w:pPr>
            <w:r w:rsidRPr="00C75444">
              <w:rPr>
                <w:rFonts w:ascii="楷体" w:eastAsia="楷体" w:hAnsi="楷体" w:hint="eastAsia"/>
                <w:color w:val="000000"/>
                <w:sz w:val="24"/>
                <w:szCs w:val="24"/>
              </w:rPr>
              <w:t>为防止投标方虚假应答技术指标，从而造成用户在实际使用设备工程中无法实现所需的功能，中标后要求投标方提供所投产品对技术指标要求的功能进行逐项测试验证，测试所产生的相关费用由投标方承担，若中标产品未通过测试，将取消中标资格并追究相应责任。</w:t>
            </w:r>
          </w:p>
        </w:tc>
      </w:tr>
    </w:tbl>
    <w:p w:rsidR="00B441CB" w:rsidRPr="00C75444" w:rsidRDefault="00E85FE2" w:rsidP="00E85FE2">
      <w:pPr>
        <w:spacing w:line="264" w:lineRule="auto"/>
        <w:jc w:val="left"/>
        <w:rPr>
          <w:rFonts w:ascii="楷体" w:eastAsia="楷体" w:hAnsi="楷体" w:cs="Calibri"/>
          <w:sz w:val="24"/>
          <w:szCs w:val="24"/>
        </w:rPr>
      </w:pPr>
      <w:r w:rsidRPr="00C75444">
        <w:rPr>
          <w:rFonts w:ascii="楷体" w:eastAsia="楷体" w:hAnsi="楷体" w:hint="eastAsia"/>
          <w:color w:val="000000"/>
          <w:sz w:val="24"/>
          <w:szCs w:val="24"/>
        </w:rPr>
        <w:t>2、</w:t>
      </w:r>
      <w:r w:rsidR="00432950" w:rsidRPr="00C75444">
        <w:rPr>
          <w:rFonts w:ascii="楷体" w:eastAsia="楷体" w:hAnsi="楷体" w:cs="Calibri" w:hint="eastAsia"/>
          <w:sz w:val="24"/>
          <w:szCs w:val="24"/>
        </w:rPr>
        <w:t>虚拟备份一体机</w:t>
      </w:r>
    </w:p>
    <w:tbl>
      <w:tblPr>
        <w:tblW w:w="8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3"/>
        <w:gridCol w:w="6938"/>
      </w:tblGrid>
      <w:tr w:rsidR="00984669" w:rsidRPr="00C75444" w:rsidTr="00984669">
        <w:trPr>
          <w:trHeight w:val="541"/>
          <w:jc w:val="center"/>
        </w:trPr>
        <w:tc>
          <w:tcPr>
            <w:tcW w:w="1343" w:type="dxa"/>
            <w:tcBorders>
              <w:top w:val="single" w:sz="4" w:space="0" w:color="000000"/>
              <w:left w:val="single" w:sz="4" w:space="0" w:color="000000"/>
              <w:bottom w:val="single" w:sz="4" w:space="0" w:color="000000"/>
              <w:right w:val="single" w:sz="4" w:space="0" w:color="000000"/>
            </w:tcBorders>
            <w:vAlign w:val="center"/>
            <w:hideMark/>
          </w:tcPr>
          <w:p w:rsidR="00984669" w:rsidRPr="00C75444" w:rsidRDefault="00984669">
            <w:pPr>
              <w:pStyle w:val="a6"/>
              <w:spacing w:line="440" w:lineRule="exact"/>
              <w:ind w:firstLineChars="0" w:firstLine="0"/>
              <w:jc w:val="center"/>
              <w:rPr>
                <w:rFonts w:ascii="楷体" w:eastAsia="楷体" w:hAnsi="楷体"/>
                <w:bCs/>
                <w:kern w:val="2"/>
                <w:sz w:val="24"/>
                <w:szCs w:val="24"/>
              </w:rPr>
            </w:pPr>
            <w:r w:rsidRPr="00C75444">
              <w:rPr>
                <w:rFonts w:ascii="楷体" w:eastAsia="楷体" w:hAnsi="楷体" w:hint="eastAsia"/>
                <w:bCs/>
                <w:kern w:val="2"/>
                <w:sz w:val="24"/>
                <w:szCs w:val="24"/>
              </w:rPr>
              <w:t>指标项</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a6"/>
              <w:spacing w:line="440" w:lineRule="exact"/>
              <w:ind w:firstLineChars="0" w:firstLine="0"/>
              <w:jc w:val="center"/>
              <w:rPr>
                <w:rFonts w:ascii="楷体" w:eastAsia="楷体" w:hAnsi="楷体"/>
                <w:bCs/>
                <w:kern w:val="2"/>
                <w:sz w:val="24"/>
                <w:szCs w:val="24"/>
              </w:rPr>
            </w:pPr>
            <w:r w:rsidRPr="00C75444">
              <w:rPr>
                <w:rFonts w:ascii="楷体" w:eastAsia="楷体" w:hAnsi="楷体" w:hint="eastAsia"/>
                <w:bCs/>
                <w:kern w:val="2"/>
                <w:sz w:val="24"/>
                <w:szCs w:val="24"/>
              </w:rPr>
              <w:t>招标技术指标要求</w:t>
            </w:r>
          </w:p>
        </w:tc>
      </w:tr>
      <w:tr w:rsidR="00984669" w:rsidRPr="00C75444" w:rsidTr="00984669">
        <w:trPr>
          <w:trHeight w:val="1969"/>
          <w:jc w:val="center"/>
        </w:trPr>
        <w:tc>
          <w:tcPr>
            <w:tcW w:w="1343" w:type="dxa"/>
            <w:vMerge w:val="restart"/>
            <w:tcBorders>
              <w:top w:val="nil"/>
              <w:left w:val="single" w:sz="4" w:space="0" w:color="000000"/>
              <w:bottom w:val="single" w:sz="4" w:space="0" w:color="000000"/>
              <w:right w:val="single" w:sz="4" w:space="0" w:color="000000"/>
            </w:tcBorders>
            <w:vAlign w:val="center"/>
            <w:hideMark/>
          </w:tcPr>
          <w:p w:rsidR="00984669" w:rsidRPr="00C75444" w:rsidRDefault="00984669">
            <w:pPr>
              <w:pStyle w:val="a6"/>
              <w:spacing w:line="440" w:lineRule="exact"/>
              <w:ind w:firstLineChars="0" w:firstLine="0"/>
              <w:jc w:val="center"/>
              <w:rPr>
                <w:rFonts w:ascii="楷体" w:eastAsia="楷体" w:hAnsi="楷体"/>
                <w:kern w:val="2"/>
                <w:sz w:val="24"/>
                <w:szCs w:val="24"/>
              </w:rPr>
            </w:pPr>
            <w:r w:rsidRPr="00C75444">
              <w:rPr>
                <w:rFonts w:ascii="楷体" w:eastAsia="楷体" w:hAnsi="楷体" w:hint="eastAsia"/>
                <w:kern w:val="2"/>
                <w:sz w:val="24"/>
                <w:szCs w:val="24"/>
              </w:rPr>
              <w:t>★基本要求</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存储服务器架构模块化的“云服务器节点”设备，采用横向扩展的体系结构；在一个资源池内，支持横向扩展（Scale-out）；分布式架构，所有节点的空间能无缝融合为一个存储池；支持在线扩容≥512个物理节点。无主次节点之分，无计算，存储节点之分。本次要求为软硬一体化系统平台。</w:t>
            </w:r>
          </w:p>
        </w:tc>
      </w:tr>
      <w:tr w:rsidR="00984669" w:rsidRPr="00C75444" w:rsidTr="00984669">
        <w:trPr>
          <w:trHeight w:val="2291"/>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基于自定义的的linux平台,内置存储管理系统、虚拟化管理系统、容器管理系统、分布式存储系统、备份管理系统，禁止借用第三方厂家软件整合，以保证软件的可靠性和安全性，提供各管理系统功能界面截图；结合灾备节点多台可以堆叠，实现服务器集群、存储分布式集群，分级合理保障业务安全。</w:t>
            </w:r>
          </w:p>
        </w:tc>
      </w:tr>
      <w:tr w:rsidR="00984669" w:rsidRPr="00C75444" w:rsidTr="00984669">
        <w:trPr>
          <w:trHeight w:val="945"/>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本次配置2个CPU企业级虚拟化授权和容器授权，2个CPU虚拟化分布式存储许可。</w:t>
            </w:r>
          </w:p>
        </w:tc>
      </w:tr>
      <w:tr w:rsidR="00984669" w:rsidRPr="00C75444" w:rsidTr="00984669">
        <w:trPr>
          <w:trHeight w:val="1460"/>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本次配置重删后10TB容量备份授权，配置满足对小型机、X86物理机系统、虚拟化系统的备份，容量内不限制数量，配置免agent虚拟化备份功能，配置自动恢复和自动演练模块，配置重复数据删除模块。</w:t>
            </w:r>
          </w:p>
        </w:tc>
      </w:tr>
      <w:tr w:rsidR="00984669" w:rsidRPr="00C75444" w:rsidTr="00984669">
        <w:trPr>
          <w:trHeight w:val="499"/>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配置异地归档和带库等模块。</w:t>
            </w:r>
          </w:p>
        </w:tc>
      </w:tr>
      <w:tr w:rsidR="00984669" w:rsidRPr="00C75444" w:rsidTr="00984669">
        <w:trPr>
          <w:trHeight w:val="821"/>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提供邮件等多种告警模式，当发生故障时，第一时间通过对应模式发送到管理员。</w:t>
            </w:r>
          </w:p>
        </w:tc>
      </w:tr>
      <w:tr w:rsidR="00984669" w:rsidRPr="00C75444" w:rsidTr="00984669">
        <w:trPr>
          <w:trHeight w:val="395"/>
          <w:jc w:val="center"/>
        </w:trPr>
        <w:tc>
          <w:tcPr>
            <w:tcW w:w="1343" w:type="dxa"/>
            <w:vMerge w:val="restart"/>
            <w:tcBorders>
              <w:top w:val="nil"/>
              <w:left w:val="single" w:sz="4" w:space="0" w:color="000000"/>
              <w:bottom w:val="single" w:sz="4" w:space="0" w:color="000000"/>
              <w:right w:val="single" w:sz="4" w:space="0" w:color="000000"/>
            </w:tcBorders>
            <w:vAlign w:val="center"/>
            <w:hideMark/>
          </w:tcPr>
          <w:p w:rsidR="00984669" w:rsidRPr="00C75444" w:rsidRDefault="00984669">
            <w:pPr>
              <w:pStyle w:val="a6"/>
              <w:spacing w:line="440" w:lineRule="exact"/>
              <w:ind w:firstLineChars="0" w:firstLine="0"/>
              <w:jc w:val="center"/>
              <w:rPr>
                <w:rFonts w:ascii="楷体" w:eastAsia="楷体" w:hAnsi="楷体"/>
                <w:kern w:val="2"/>
                <w:sz w:val="24"/>
                <w:szCs w:val="24"/>
              </w:rPr>
            </w:pPr>
            <w:r w:rsidRPr="00C75444">
              <w:rPr>
                <w:rFonts w:ascii="楷体" w:eastAsia="楷体" w:hAnsi="楷体" w:hint="eastAsia"/>
                <w:kern w:val="2"/>
                <w:sz w:val="24"/>
                <w:szCs w:val="24"/>
              </w:rPr>
              <w:t>灾备主机节点要求</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2U8盘位，冗余电源、冗余风扇。</w:t>
            </w:r>
          </w:p>
        </w:tc>
      </w:tr>
      <w:tr w:rsidR="00984669" w:rsidRPr="00C75444" w:rsidTr="00984669">
        <w:trPr>
          <w:trHeight w:val="447"/>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配置1颗6核心12线程处理器。</w:t>
            </w:r>
          </w:p>
        </w:tc>
      </w:tr>
      <w:tr w:rsidR="00984669" w:rsidRPr="00C75444" w:rsidTr="00984669">
        <w:trPr>
          <w:trHeight w:val="447"/>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配置32GB内存；支持缓存UPS掉电保护。</w:t>
            </w:r>
          </w:p>
        </w:tc>
      </w:tr>
      <w:tr w:rsidR="00984669" w:rsidRPr="00C75444" w:rsidTr="00984669">
        <w:trPr>
          <w:trHeight w:val="996"/>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配2个1Gb主机端口，2个FC端口；支持CIFS、NFS、iSCSI、HTTP、FC-SAN协议；支持iSCSI CHAP；支持真实IP连接，虚拟IP连接，主机名连接，多端口绑定冗余负载均衡。</w:t>
            </w:r>
          </w:p>
        </w:tc>
      </w:tr>
      <w:tr w:rsidR="00984669" w:rsidRPr="00C75444" w:rsidTr="00984669">
        <w:trPr>
          <w:trHeight w:val="377"/>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当前配置配置5个3.5英寸、4TB 7200转 近线SAS硬盘。</w:t>
            </w:r>
          </w:p>
        </w:tc>
      </w:tr>
      <w:tr w:rsidR="00984669" w:rsidRPr="00C75444" w:rsidTr="00984669">
        <w:trPr>
          <w:trHeight w:val="447"/>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支持外部虚拟化功能，可将异构磁盘阵列挂接到该磁盘阵列后面，由该磁盘阵列进行虚拟化管理。</w:t>
            </w:r>
          </w:p>
        </w:tc>
      </w:tr>
      <w:tr w:rsidR="00984669" w:rsidRPr="00C75444" w:rsidTr="00984669">
        <w:trPr>
          <w:trHeight w:val="447"/>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通过虚拟化功能可实现跨磁盘阵列的条带化，即一个逻辑卷可由多个物理磁盘阵列提供空间。</w:t>
            </w:r>
          </w:p>
        </w:tc>
      </w:tr>
      <w:tr w:rsidR="00984669" w:rsidRPr="00C75444" w:rsidTr="00984669">
        <w:trPr>
          <w:trHeight w:val="447"/>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虚拟化功能支持外部磁盘阵列灵活迁入和迁出，迁入时外部磁盘阵列原有数据可不做任何改动即可使用。</w:t>
            </w:r>
          </w:p>
        </w:tc>
      </w:tr>
      <w:tr w:rsidR="00984669" w:rsidRPr="00C75444" w:rsidTr="00984669">
        <w:trPr>
          <w:trHeight w:val="447"/>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需支持虚拟化IBM、EMC、HDS、HP以及NetApp等主流厂商磁盘阵列。</w:t>
            </w:r>
          </w:p>
        </w:tc>
      </w:tr>
      <w:tr w:rsidR="00984669" w:rsidRPr="00C75444" w:rsidTr="00984669">
        <w:trPr>
          <w:trHeight w:val="447"/>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灾备集群及存储资源池内没有节点/节点数、SSD和HDD存储容量的限制，可扩展大于512节点，支持以1个节点为单位进行扩容，自</w:t>
            </w:r>
            <w:r w:rsidRPr="00C75444">
              <w:rPr>
                <w:rFonts w:ascii="楷体" w:eastAsia="楷体" w:hAnsi="楷体" w:cs="Times New Roman" w:hint="eastAsia"/>
              </w:rPr>
              <w:lastRenderedPageBreak/>
              <w:t>动发现新增节点，在不中断业务的情况下将新节点自动或手动加入现有集群中，实现集群计算和存储资源的无缝扩展；支持不同型号、不同年代的灾备主机设备的混用和兼容。</w:t>
            </w:r>
          </w:p>
        </w:tc>
      </w:tr>
      <w:tr w:rsidR="00984669" w:rsidRPr="00C75444" w:rsidTr="00984669">
        <w:trPr>
          <w:trHeight w:val="187"/>
          <w:jc w:val="center"/>
        </w:trPr>
        <w:tc>
          <w:tcPr>
            <w:tcW w:w="1343" w:type="dxa"/>
            <w:vMerge w:val="restart"/>
            <w:tcBorders>
              <w:top w:val="nil"/>
              <w:left w:val="single" w:sz="4" w:space="0" w:color="000000"/>
              <w:bottom w:val="single" w:sz="4" w:space="0" w:color="000000"/>
              <w:right w:val="single" w:sz="4" w:space="0" w:color="000000"/>
            </w:tcBorders>
            <w:vAlign w:val="center"/>
            <w:hideMark/>
          </w:tcPr>
          <w:p w:rsidR="00984669" w:rsidRPr="00C75444" w:rsidRDefault="00984669">
            <w:pPr>
              <w:pStyle w:val="a6"/>
              <w:spacing w:line="440" w:lineRule="exact"/>
              <w:ind w:firstLineChars="0" w:firstLine="0"/>
              <w:jc w:val="center"/>
              <w:rPr>
                <w:rFonts w:ascii="楷体" w:eastAsia="楷体" w:hAnsi="楷体"/>
                <w:kern w:val="2"/>
                <w:sz w:val="24"/>
                <w:szCs w:val="24"/>
              </w:rPr>
            </w:pPr>
            <w:r w:rsidRPr="00C75444">
              <w:rPr>
                <w:rFonts w:ascii="楷体" w:eastAsia="楷体" w:hAnsi="楷体" w:hint="eastAsia"/>
                <w:kern w:val="2"/>
                <w:sz w:val="24"/>
                <w:szCs w:val="24"/>
              </w:rPr>
              <w:lastRenderedPageBreak/>
              <w:t>虚拟化基础平台要求</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ALL-in-one独立式安装，在不安装任何额外管理平台情况下，亦可实现单集群主机管理功能。集群管理节点可以在整个资源池中实现动态迁移和重新选择。</w:t>
            </w:r>
          </w:p>
        </w:tc>
      </w:tr>
      <w:tr w:rsidR="00984669" w:rsidRPr="00C75444" w:rsidTr="00984669">
        <w:trPr>
          <w:trHeight w:val="963"/>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虚拟化平台在部署Hypervisor后无需额外安装管理中心组件情况下，即可实现基于Web页面的平台访问和精细化管理功能，提供相关功能截图。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虚拟化管理统一平台管理，无需在多个管理软件之间切换即可实现虚拟机及虚拟网络等功能的管理。</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▲内置容器管理系统，支持部署常见Linux容器系统。</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支持业界主流的分布式协议接入，如cephrbd，glusterfs、zfs等存储，提供WEB相关功能截图。</w:t>
            </w:r>
          </w:p>
        </w:tc>
      </w:tr>
      <w:tr w:rsidR="00984669" w:rsidRPr="00C75444" w:rsidTr="00984669">
        <w:trPr>
          <w:trHeight w:val="223"/>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支持SR-IOV硬件虚拟化技术。</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支持灾备系统的HA功能。当物理服务器发生故障时，该物理服务器上的所有灾备系统，可以实现在集群之内的其它物理服务器上接管灾备业务，保障业务连续性。</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支持虚拟机级别的远程数据双向复制和容灾恢复，不需要额外的软硬件采购支持，就具备跨地域的远程数据容灾能力，提供相关功能截图。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支持虚拟机防误删设置，通过开启防误删功能，使得该虚拟机无法被删除。</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支持配置内存动态回收机制，可指定内存上下限，实现虚拟化平台内存资源的动态复用，保障虚拟机的性能。</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▲支持添加一个VM间共享内存设备，该设备允许一个主机和VM之间或多个VM之间共享内存。</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支持配置处理器动态回收机制，可指定CPU频率上下限，实现虚拟化平台CPU资源的合理复用，保障虚拟机的性能。</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无需配置额外的网络硬件设备，即可支持Vxlan网络和现有的Vlan网络对接。</w:t>
            </w:r>
          </w:p>
        </w:tc>
      </w:tr>
      <w:tr w:rsidR="00984669" w:rsidRPr="00C75444" w:rsidTr="00984669">
        <w:trPr>
          <w:jc w:val="center"/>
        </w:trPr>
        <w:tc>
          <w:tcPr>
            <w:tcW w:w="1343" w:type="dxa"/>
            <w:vMerge w:val="restart"/>
            <w:tcBorders>
              <w:top w:val="nil"/>
              <w:left w:val="single" w:sz="4" w:space="0" w:color="000000"/>
              <w:bottom w:val="single" w:sz="4" w:space="0" w:color="000000"/>
              <w:right w:val="single" w:sz="4" w:space="0" w:color="000000"/>
            </w:tcBorders>
            <w:vAlign w:val="center"/>
            <w:hideMark/>
          </w:tcPr>
          <w:p w:rsidR="00984669" w:rsidRPr="00C75444" w:rsidRDefault="00984669">
            <w:pPr>
              <w:pStyle w:val="a6"/>
              <w:spacing w:line="440" w:lineRule="exact"/>
              <w:ind w:firstLineChars="0" w:firstLine="0"/>
              <w:jc w:val="center"/>
              <w:rPr>
                <w:rFonts w:ascii="楷体" w:eastAsia="楷体" w:hAnsi="楷体"/>
                <w:kern w:val="2"/>
                <w:sz w:val="24"/>
                <w:szCs w:val="24"/>
              </w:rPr>
            </w:pPr>
            <w:r w:rsidRPr="00C75444">
              <w:rPr>
                <w:rFonts w:ascii="楷体" w:eastAsia="楷体" w:hAnsi="楷体" w:hint="eastAsia"/>
                <w:kern w:val="2"/>
                <w:sz w:val="24"/>
                <w:szCs w:val="24"/>
              </w:rPr>
              <w:lastRenderedPageBreak/>
              <w:t>分布式存储平台要求</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架构支持全局的N+1、N+M模式冗余性，在某硬件出问题时，灾备系统能够进行自动切换；所有数据至少可同时存储2份，分散在多个节点上，没有单点故障。</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分布式存储系统非独立虚拟机运行在hypervisor之上,与虚拟化平台强耦合，处于同一OS内。</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嵌入虚拟服务器内核，虚拟机、应用、底层存储基础架构，缩短I/O数据路径降低延时，虚拟服务器的CPU资源占用更少，小于10%，与虚机的迁移无缝集成。</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支持数据平衡功能。集群新增节点后，数据可以在新、旧节点间动态的均衡分布，实现存储性能和容量的均衡扩展。</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支持虚拟存储集群网络隔离。可以设置独立的私有网络，保持与物理网络隔离，仅作为集群内存储节点间的数据交换使用，避免受到病毒攻击、ARP攻击，保证虚拟存储集群的稳定性。</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虚拟存储网络支持链路聚合功能（无需交换机支持链路聚合功能），单根链路故障不会影响正常的存储，保证了虚拟存储集群的稳定性。</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支持磁盘坏道检测功能。虚拟存储集群可以对数据盘进行坏道检测，发现坏道后，自动从另外一个副本读取数据，并对坏道数据进行修复。</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支持多副本冗余功能。至少支持2个或以上副本，副本互斥地保存在集群的不同节点，单个主机或者磁盘故障，确保数据依旧正常访问。</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支持数据安全恢复机制。当主机或者磁盘故障后，自动利用集群内空闲磁盘空间，将故障数据重新恢复，并保证副本数量，确保用户数据的可靠性和安全性。</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副本故障域保护机制。可以将一个机架上的主机设为一个故障域，另外一个机架的主机设为另外一个故障域，虚拟存储集群可以保证将副本互斥地存储在不同的故障域，当整个机架失效，确保数据仍然可以访问。</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硬盘损坏之后，能自动启动数据恢复过程，并可对数据恢复的速度进行调节，在业务性能和数据恢复速度之间取得平衡。</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▲多副本、纠删码、节点内RAID。节点内RAID和多副本的冗余方式可以组合使用。</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▲能通过副本、纠删码、节点内RAID等技术容忍系统故障，实现数据冗余；</w:t>
            </w:r>
          </w:p>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当集群存储节点故障的时候，可以通过配套的软件从对应的硬盘中恢复数据。</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支持RAID0/RAID1/RAID5/RAID6/RAID10。</w:t>
            </w:r>
          </w:p>
        </w:tc>
      </w:tr>
      <w:tr w:rsidR="00984669" w:rsidRPr="00C75444" w:rsidTr="00984669">
        <w:trPr>
          <w:jc w:val="center"/>
        </w:trPr>
        <w:tc>
          <w:tcPr>
            <w:tcW w:w="1343" w:type="dxa"/>
            <w:vMerge w:val="restart"/>
            <w:tcBorders>
              <w:top w:val="nil"/>
              <w:left w:val="single" w:sz="4" w:space="0" w:color="000000"/>
              <w:bottom w:val="single" w:sz="4" w:space="0" w:color="000000"/>
              <w:right w:val="single" w:sz="4" w:space="0" w:color="000000"/>
            </w:tcBorders>
            <w:vAlign w:val="center"/>
            <w:hideMark/>
          </w:tcPr>
          <w:p w:rsidR="00984669" w:rsidRPr="00C75444" w:rsidRDefault="00984669">
            <w:pPr>
              <w:pStyle w:val="a6"/>
              <w:spacing w:line="440" w:lineRule="exact"/>
              <w:ind w:firstLineChars="0" w:firstLine="0"/>
              <w:jc w:val="center"/>
              <w:rPr>
                <w:rFonts w:ascii="楷体" w:eastAsia="楷体" w:hAnsi="楷体"/>
                <w:kern w:val="2"/>
                <w:sz w:val="24"/>
                <w:szCs w:val="24"/>
              </w:rPr>
            </w:pPr>
            <w:r w:rsidRPr="00C75444">
              <w:rPr>
                <w:rFonts w:ascii="楷体" w:eastAsia="楷体" w:hAnsi="楷体" w:hint="eastAsia"/>
                <w:kern w:val="2"/>
                <w:sz w:val="24"/>
                <w:szCs w:val="24"/>
              </w:rPr>
              <w:t>防勒索机制</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全系统采用自主精简linux底层平台，系统采用强密码和弱权限登陆机制。</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▲内置分布式防火墙功能，具有数据中心、主机、灾备系统外层、灾备系统内层四级防火墙机制。</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▲内置防勒索准入机制：采用严格的白名单模式，阻断139、445、3389等勒索入侵端口，仅允许灾备端口和灾备管理端口开放，其中灾备管理端口仅灾备管理人员机器可访问。</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所有灾备模块相互隔离，采用分布式统一监控模式，灾备模块底层具有快照保护功能，可以实现灾备模块回退，保障灾备模块自身安全。</w:t>
            </w:r>
          </w:p>
        </w:tc>
      </w:tr>
      <w:tr w:rsidR="00984669" w:rsidRPr="00C75444" w:rsidTr="00984669">
        <w:trPr>
          <w:trHeight w:val="563"/>
          <w:jc w:val="center"/>
        </w:trPr>
        <w:tc>
          <w:tcPr>
            <w:tcW w:w="1343" w:type="dxa"/>
            <w:vMerge w:val="restart"/>
            <w:tcBorders>
              <w:top w:val="nil"/>
              <w:left w:val="single" w:sz="4" w:space="0" w:color="000000"/>
              <w:bottom w:val="single" w:sz="4" w:space="0" w:color="000000"/>
              <w:right w:val="single" w:sz="4" w:space="0" w:color="000000"/>
            </w:tcBorders>
            <w:vAlign w:val="center"/>
            <w:hideMark/>
          </w:tcPr>
          <w:p w:rsidR="00984669" w:rsidRPr="00C75444" w:rsidRDefault="00984669">
            <w:pPr>
              <w:autoSpaceDE w:val="0"/>
              <w:autoSpaceDN w:val="0"/>
              <w:adjustRightInd w:val="0"/>
              <w:jc w:val="center"/>
              <w:rPr>
                <w:rFonts w:ascii="楷体" w:eastAsia="楷体" w:hAnsi="楷体" w:cs="等线"/>
                <w:color w:val="000000"/>
                <w:sz w:val="24"/>
                <w:szCs w:val="24"/>
              </w:rPr>
            </w:pPr>
            <w:r w:rsidRPr="00C75444">
              <w:rPr>
                <w:rFonts w:ascii="楷体" w:eastAsia="楷体" w:hAnsi="楷体" w:hint="eastAsia"/>
                <w:sz w:val="24"/>
                <w:szCs w:val="24"/>
              </w:rPr>
              <w:t>备份系统要求</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单一产品同时支持备份、还原、复制和容灾解决方案（提供相关功能截图）；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▲全面支持VMware vSphere（支持最新的7）平台、Microsoft Hyper-V、Nutanix、cisco UCS平台；</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▲内置全面支持windows（包含windows</w:t>
            </w:r>
            <w:r w:rsidRPr="00C75444">
              <w:rPr>
                <w:rFonts w:eastAsia="楷体" w:hAnsi="宋体" w:cs="Times New Roman" w:hint="eastAsia"/>
              </w:rPr>
              <w:t> </w:t>
            </w:r>
            <w:r w:rsidRPr="00C75444">
              <w:rPr>
                <w:rFonts w:ascii="楷体" w:eastAsia="楷体" w:hAnsi="楷体" w:cs="Times New Roman" w:hint="eastAsia"/>
              </w:rPr>
              <w:t>2019和MSSQL2019）、linux（包含centos8）、HP-UNIX、AIX、MAC等系统备份功能；</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无须在每一台虚拟机上或虚拟化底层安装代理程序（提供相关功能截图）；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支持备份、复制和还原数据库应用（Oracle, SQL, Exchange, SharePoint等）（提供相关功能截图）；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支持应用程序一致性的映像级虚拟机备份（使用MS VSS 或VMware Tools）；</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能够通过vCenter 或者单个ESX /ESXi主机进行备份；</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充分利用VSphere API进行数据保护；</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支持VMware的块改变（CBT）跟踪功能, 而且能够实现VMware和Hyper-V虚拟机的CBT备份；</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▲能够在备份作业运行期间动态的增加新虚拟机（提供相关功能截图）；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支持LAN-free方式备份；</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支持连续的作业计划，当一个备份完成立即开始新备份，以达到接近CDP的数据保护；</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支持thin模式和thick模式磁盘分配的虚拟机；</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支持VMware vCloud Director，提供对 vCloud Director (vCD) 基础架构的透视功能;支持备份 vApp 及虚拟机元数据和属性以及直接还原到 vCloud的功能，不需要对虚拟机执行任何额外的操作或者导入虚拟机配置；</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设置不同的用户权限，设置特定的用户只能查看备份状态或者进行恢复操作；</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管理员可以手动的从备份镜像文件删除备份的虚拟机；</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在设定的时间段内，过期的虚拟机备份镜像文件可以自动删除以节省存储空间；</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支持备份到磁盘、磁带、重复数据删除设备以及云,同时支持能够在云端直接启动虚拟机和用户业务系统；</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提供基于网络的企业控制台用于监控、管理、备份和统计界面；</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▲能够支持windows系统备份自动恢复到vmware和hyper-V平台，无需二次恢复，开机即用，提供CDM副本级灾备功能（提供相关功能截图）；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▲能够支持整个虚拟机恢复、虚拟机文件和虚拟磁盘恢复，支持从备份文件中启动虚拟机并快速恢复用户业务系统 （提供相关功能截图）；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▲能够提供客户机操作系统文件级即时恢复  （提供相关功能截图）；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能够提供应用级恢复 （用于MS SQL 、Exchange、AD 、SharePoint、Oracle或其它应用）；</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能够还原所有AD对象类型，包括用户、组、计算机账号、联系人</w:t>
            </w:r>
            <w:r w:rsidRPr="00C75444">
              <w:rPr>
                <w:rFonts w:ascii="楷体" w:eastAsia="楷体" w:hAnsi="楷体" w:cs="Times New Roman" w:hint="eastAsia"/>
              </w:rPr>
              <w:lastRenderedPageBreak/>
              <w:t>以及计算机密码的恢复；</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能够实现对单个Exchange项目（电子邮件、备份、联系人）的恢复；</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可通过 Web 用户界面进行一键式的自助式恢复，包括文件、应用程序和虚拟机等；</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可将恢复任务委派给特定用户或用户组，从而能够实现所有 Web UI 自助恢复功能；</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能够及时备份MS SQL，Oracle日志；</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能够归档备份映像到异地（例如:虚拟机，备份库）；</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支持对备份I/O进行设置，以确保备份和复制活动不会影响用于满足生产负荷的存储可用性；</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▲支持NFS\CIFS直接访问，可通过基于文件的 NAS主存储中直接备份，能够更快地执行 VSphere 备份、复制和还原，并降低对虚拟化环境的影响；</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支持正向增量/反转增量/合成全备份等备份方法；</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能够从备份作业中排除虚拟机特殊类型的虚拟磁盘、单个文件或者文件夹，支持排除临时文件块以及交换空间、回收站等无效数据块；</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加密、重复数据删除和压缩功能已内嵌在软件中无须额外购买；</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可支持带有去重功能的专业备份设备，例如：EMC Data Domain、HPE StoreOnce Catalyst 和 ExaGrid等；</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可以并行和顺序处理备份作业；</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支持广域网加速器，提升广域网容灾的性能，无需购买额外授权；</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支持横向扩展式备份存储库，通过由软件定义的单一备份存储库包含多个异构存储设备，可提示备份性能，降低存储硬件开支，降低维护风险；</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提供接近CDP级别的复制容灾功能，内置在产品中无须额外购买</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能够从生产中心和容灾中心的备份文件快速启动虚拟机用于生产，而无需将备份文件先恢复到生产存储；</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将本地生产数据从生产站点复制到容灾站点后，可在容灾站点立即启动虚机而不需要恢复数据；</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自定义设定RTO和RPO，系统根据设定情况自动验证备份映像和复制副本以确保虚拟机和应用程序可正常恢复,无需人工干预。自动检查相应虚拟机，操作系统和应用程序来确保可恢复性。验证报告邮件可配置为自动向管理员发送。（提供相关功能截图）</w:t>
            </w:r>
          </w:p>
        </w:tc>
      </w:tr>
      <w:tr w:rsidR="00984669" w:rsidRPr="00C75444" w:rsidTr="00984669">
        <w:trPr>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支持在隔离环境内直接从备份运行以一个或多个虚拟机，能够在不影响业务运营的情况下对生产环境的工作中副本进行故障排除、测试和训练。（提供相关功能截图）</w:t>
            </w:r>
          </w:p>
        </w:tc>
      </w:tr>
      <w:tr w:rsidR="00984669" w:rsidRPr="00C75444" w:rsidTr="00984669">
        <w:trPr>
          <w:trHeight w:val="1804"/>
          <w:jc w:val="center"/>
        </w:trPr>
        <w:tc>
          <w:tcPr>
            <w:tcW w:w="1343" w:type="dxa"/>
            <w:vMerge/>
            <w:tcBorders>
              <w:top w:val="nil"/>
              <w:left w:val="single" w:sz="4" w:space="0" w:color="000000"/>
              <w:bottom w:val="single" w:sz="4" w:space="0" w:color="000000"/>
              <w:right w:val="single" w:sz="4" w:space="0" w:color="000000"/>
            </w:tcBorders>
            <w:vAlign w:val="center"/>
            <w:hideMark/>
          </w:tcPr>
          <w:p w:rsidR="00984669" w:rsidRPr="00C75444" w:rsidRDefault="00984669">
            <w:pPr>
              <w:widowControl/>
              <w:jc w:val="left"/>
              <w:rPr>
                <w:rFonts w:ascii="楷体" w:eastAsia="楷体" w:hAnsi="楷体" w:cs="等线"/>
                <w:color w:val="000000"/>
                <w:sz w:val="24"/>
                <w:szCs w:val="24"/>
              </w:rPr>
            </w:pP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内置勒索软件保护功能，使用机器学习和预测分析来检测您环境中的勒索软件感染，在备份的数据中查找行为模式。它查找诸如已更改的文件太多，不应更改的系统文件更改之类的内容。如果发现这样的情况，则会通过邮件通知管理人员，防止勒索病毒传播。</w:t>
            </w:r>
          </w:p>
        </w:tc>
      </w:tr>
      <w:tr w:rsidR="00984669" w:rsidRPr="00C75444" w:rsidTr="00984669">
        <w:trPr>
          <w:jc w:val="center"/>
        </w:trPr>
        <w:tc>
          <w:tcPr>
            <w:tcW w:w="1343" w:type="dxa"/>
            <w:tcBorders>
              <w:top w:val="single" w:sz="4" w:space="0" w:color="000000"/>
              <w:left w:val="single" w:sz="4" w:space="0" w:color="000000"/>
              <w:bottom w:val="single" w:sz="4" w:space="0" w:color="000000"/>
              <w:right w:val="single" w:sz="4" w:space="0" w:color="000000"/>
            </w:tcBorders>
            <w:vAlign w:val="center"/>
            <w:hideMark/>
          </w:tcPr>
          <w:p w:rsidR="00984669" w:rsidRPr="00C75444" w:rsidRDefault="00984669">
            <w:pPr>
              <w:pStyle w:val="1"/>
              <w:spacing w:line="440" w:lineRule="exact"/>
              <w:ind w:leftChars="41" w:left="86" w:right="240" w:firstLineChars="0" w:firstLine="0"/>
              <w:jc w:val="center"/>
              <w:rPr>
                <w:rFonts w:ascii="楷体" w:eastAsia="楷体" w:hAnsi="楷体"/>
                <w:kern w:val="0"/>
                <w:sz w:val="24"/>
                <w:szCs w:val="24"/>
              </w:rPr>
            </w:pPr>
            <w:r w:rsidRPr="00C75444">
              <w:rPr>
                <w:rFonts w:ascii="楷体" w:eastAsia="楷体" w:hAnsi="楷体" w:hint="eastAsia"/>
                <w:kern w:val="0"/>
                <w:sz w:val="24"/>
                <w:szCs w:val="24"/>
              </w:rPr>
              <w:t>产品资质</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提供虚拟化集群、容器、分布式存储、存储、防火墙、重复数据删除等软件著作权。</w:t>
            </w:r>
          </w:p>
        </w:tc>
      </w:tr>
      <w:tr w:rsidR="00984669" w:rsidRPr="00C75444" w:rsidTr="00984669">
        <w:trPr>
          <w:jc w:val="center"/>
        </w:trPr>
        <w:tc>
          <w:tcPr>
            <w:tcW w:w="1343" w:type="dxa"/>
            <w:tcBorders>
              <w:top w:val="single" w:sz="4" w:space="0" w:color="000000"/>
              <w:left w:val="single" w:sz="4" w:space="0" w:color="000000"/>
              <w:bottom w:val="single" w:sz="4" w:space="0" w:color="000000"/>
              <w:right w:val="single" w:sz="4" w:space="0" w:color="000000"/>
            </w:tcBorders>
            <w:vAlign w:val="center"/>
            <w:hideMark/>
          </w:tcPr>
          <w:p w:rsidR="00984669" w:rsidRPr="00C75444" w:rsidRDefault="00984669">
            <w:pPr>
              <w:pStyle w:val="1"/>
              <w:spacing w:line="440" w:lineRule="exact"/>
              <w:ind w:leftChars="41" w:left="86" w:right="240" w:firstLineChars="0" w:firstLine="0"/>
              <w:jc w:val="center"/>
              <w:rPr>
                <w:rFonts w:ascii="楷体" w:eastAsia="楷体" w:hAnsi="楷体"/>
                <w:kern w:val="0"/>
                <w:sz w:val="24"/>
                <w:szCs w:val="24"/>
              </w:rPr>
            </w:pPr>
            <w:r w:rsidRPr="00C75444">
              <w:rPr>
                <w:rFonts w:ascii="楷体" w:eastAsia="楷体" w:hAnsi="楷体" w:hint="eastAsia"/>
                <w:sz w:val="24"/>
                <w:szCs w:val="24"/>
              </w:rPr>
              <w:t>★</w:t>
            </w:r>
            <w:r w:rsidRPr="00C75444">
              <w:rPr>
                <w:rFonts w:ascii="楷体" w:eastAsia="楷体" w:hAnsi="楷体" w:hint="eastAsia"/>
                <w:kern w:val="0"/>
                <w:sz w:val="24"/>
                <w:szCs w:val="24"/>
              </w:rPr>
              <w:t>原厂质保和服务</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原厂商质保服务，提供5年硬件5年软件原厂商免费维保服务（包括硬件更换、软件升级等），提供原厂商安装调试，提供原厂商现场技术培训和现场技术指导；质保期内每年原厂工程师巡检2次，每年原厂工程师现场容灾演练1次，中标后提供原厂商针对本项目的服务承诺函。</w:t>
            </w:r>
          </w:p>
        </w:tc>
      </w:tr>
      <w:tr w:rsidR="00984669" w:rsidRPr="00C75444" w:rsidTr="00984669">
        <w:trPr>
          <w:jc w:val="center"/>
        </w:trPr>
        <w:tc>
          <w:tcPr>
            <w:tcW w:w="1343" w:type="dxa"/>
            <w:tcBorders>
              <w:top w:val="single" w:sz="4" w:space="0" w:color="000000"/>
              <w:left w:val="single" w:sz="4" w:space="0" w:color="000000"/>
              <w:bottom w:val="single" w:sz="4" w:space="0" w:color="000000"/>
              <w:right w:val="single" w:sz="4" w:space="0" w:color="000000"/>
            </w:tcBorders>
            <w:vAlign w:val="center"/>
            <w:hideMark/>
          </w:tcPr>
          <w:p w:rsidR="00984669" w:rsidRPr="00C75444" w:rsidRDefault="00984669" w:rsidP="000B5506">
            <w:pPr>
              <w:pStyle w:val="1"/>
              <w:spacing w:line="440" w:lineRule="exact"/>
              <w:ind w:right="240" w:firstLineChars="50" w:firstLine="120"/>
              <w:jc w:val="center"/>
              <w:rPr>
                <w:rFonts w:ascii="楷体" w:eastAsia="楷体" w:hAnsi="楷体"/>
                <w:sz w:val="24"/>
                <w:szCs w:val="24"/>
              </w:rPr>
            </w:pPr>
            <w:r w:rsidRPr="00C75444">
              <w:rPr>
                <w:rFonts w:ascii="楷体" w:eastAsia="楷体" w:hAnsi="楷体" w:hint="eastAsia"/>
                <w:sz w:val="24"/>
                <w:szCs w:val="24"/>
              </w:rPr>
              <w:t>★</w:t>
            </w:r>
            <w:r w:rsidRPr="00C75444">
              <w:rPr>
                <w:rFonts w:ascii="楷体" w:eastAsia="楷体" w:hAnsi="楷体" w:hint="eastAsia"/>
                <w:kern w:val="0"/>
                <w:sz w:val="24"/>
                <w:szCs w:val="24"/>
              </w:rPr>
              <w:t>测试验证</w:t>
            </w:r>
          </w:p>
        </w:tc>
        <w:tc>
          <w:tcPr>
            <w:tcW w:w="6938" w:type="dxa"/>
            <w:tcBorders>
              <w:top w:val="single" w:sz="4" w:space="0" w:color="000000"/>
              <w:left w:val="nil"/>
              <w:bottom w:val="single" w:sz="4" w:space="0" w:color="000000"/>
              <w:right w:val="single" w:sz="4" w:space="0" w:color="000000"/>
            </w:tcBorders>
            <w:vAlign w:val="center"/>
            <w:hideMark/>
          </w:tcPr>
          <w:p w:rsidR="00984669" w:rsidRPr="00C75444" w:rsidRDefault="00984669">
            <w:pPr>
              <w:pStyle w:val="Default"/>
              <w:spacing w:line="440" w:lineRule="exact"/>
              <w:jc w:val="both"/>
              <w:rPr>
                <w:rFonts w:ascii="楷体" w:eastAsia="楷体" w:hAnsi="楷体" w:cs="Times New Roman"/>
              </w:rPr>
            </w:pPr>
            <w:r w:rsidRPr="00C75444">
              <w:rPr>
                <w:rFonts w:ascii="楷体" w:eastAsia="楷体" w:hAnsi="楷体" w:cs="Times New Roman" w:hint="eastAsia"/>
              </w:rPr>
              <w:t>为防止投标方虚假应答技术指标，从而造成用户在实际使用设备工程中无法实现所需的功能，中标后，要求投标方提供所投产品对技术指标要求的功能进行逐项测试验证，测试所产生的相关费用由投标方承担，若中标产品未通过测试，将取消中标资格并追究相应责任。</w:t>
            </w:r>
          </w:p>
        </w:tc>
      </w:tr>
    </w:tbl>
    <w:p w:rsidR="002E1647" w:rsidRPr="00C75444" w:rsidRDefault="00F55DC5" w:rsidP="002E1647">
      <w:pPr>
        <w:jc w:val="center"/>
        <w:rPr>
          <w:rFonts w:ascii="楷体" w:eastAsia="楷体" w:hAnsi="楷体"/>
          <w:b/>
          <w:sz w:val="44"/>
          <w:szCs w:val="44"/>
        </w:rPr>
      </w:pPr>
      <w:r w:rsidRPr="00C75444">
        <w:rPr>
          <w:rFonts w:ascii="楷体" w:eastAsia="楷体" w:hAnsi="楷体" w:hint="eastAsia"/>
          <w:b/>
          <w:sz w:val="44"/>
          <w:szCs w:val="44"/>
        </w:rPr>
        <w:t>四、</w:t>
      </w:r>
      <w:r w:rsidR="002E1647" w:rsidRPr="00C75444">
        <w:rPr>
          <w:rFonts w:ascii="楷体" w:eastAsia="楷体" w:hAnsi="楷体" w:hint="eastAsia"/>
          <w:b/>
          <w:sz w:val="44"/>
          <w:szCs w:val="44"/>
        </w:rPr>
        <w:t>一卡通建设</w:t>
      </w:r>
    </w:p>
    <w:p w:rsidR="00984669" w:rsidRPr="00C75444" w:rsidRDefault="002E1647" w:rsidP="000A6C12">
      <w:pPr>
        <w:rPr>
          <w:rFonts w:ascii="楷体" w:eastAsia="楷体" w:hAnsi="楷体" w:cs="Times New Roman"/>
          <w:color w:val="000000"/>
          <w:sz w:val="24"/>
          <w:szCs w:val="24"/>
        </w:rPr>
      </w:pPr>
      <w:r w:rsidRPr="00C75444">
        <w:rPr>
          <w:rFonts w:ascii="楷体" w:eastAsia="楷体" w:hAnsi="楷体" w:cs="Times New Roman" w:hint="eastAsia"/>
          <w:color w:val="000000"/>
          <w:sz w:val="24"/>
          <w:szCs w:val="24"/>
        </w:rPr>
        <w:t>内容：建设一卡通平台和智慧食堂；</w:t>
      </w:r>
    </w:p>
    <w:p w:rsidR="002E1647" w:rsidRPr="00C75444" w:rsidRDefault="002E1647" w:rsidP="000A6C12">
      <w:pPr>
        <w:rPr>
          <w:rFonts w:ascii="楷体" w:eastAsia="楷体" w:hAnsi="楷体" w:cs="Times New Roman"/>
          <w:color w:val="000000"/>
          <w:sz w:val="24"/>
          <w:szCs w:val="24"/>
        </w:rPr>
      </w:pPr>
      <w:r w:rsidRPr="00C75444">
        <w:rPr>
          <w:rFonts w:ascii="楷体" w:eastAsia="楷体" w:hAnsi="楷体" w:cs="Times New Roman" w:hint="eastAsia"/>
          <w:color w:val="000000"/>
          <w:sz w:val="24"/>
          <w:szCs w:val="24"/>
        </w:rPr>
        <w:t>要求：满足浙江省最多跑一次要求；建设清单如下：</w:t>
      </w:r>
    </w:p>
    <w:tbl>
      <w:tblPr>
        <w:tblW w:w="8745" w:type="dxa"/>
        <w:tblInd w:w="95" w:type="dxa"/>
        <w:tblLook w:val="04A0"/>
      </w:tblPr>
      <w:tblGrid>
        <w:gridCol w:w="456"/>
        <w:gridCol w:w="1651"/>
        <w:gridCol w:w="2898"/>
        <w:gridCol w:w="3044"/>
        <w:gridCol w:w="696"/>
      </w:tblGrid>
      <w:tr w:rsidR="00416EA9" w:rsidRPr="00C75444" w:rsidTr="00416EA9">
        <w:trPr>
          <w:trHeight w:val="285"/>
        </w:trPr>
        <w:tc>
          <w:tcPr>
            <w:tcW w:w="435" w:type="dxa"/>
            <w:tcBorders>
              <w:top w:val="single" w:sz="8" w:space="0" w:color="000000"/>
              <w:left w:val="single" w:sz="8" w:space="0" w:color="000000"/>
              <w:bottom w:val="single" w:sz="4" w:space="0" w:color="000000"/>
              <w:right w:val="single" w:sz="4" w:space="0" w:color="000000"/>
            </w:tcBorders>
            <w:shd w:val="clear" w:color="auto" w:fill="00B0F0"/>
            <w:vAlign w:val="center"/>
            <w:hideMark/>
          </w:tcPr>
          <w:p w:rsidR="00416EA9" w:rsidRPr="00C75444" w:rsidRDefault="00416EA9" w:rsidP="00416EA9">
            <w:pPr>
              <w:widowControl/>
              <w:jc w:val="center"/>
              <w:rPr>
                <w:rFonts w:ascii="楷体" w:eastAsia="楷体" w:hAnsi="楷体" w:cs="宋体"/>
                <w:bCs/>
                <w:color w:val="000000"/>
                <w:kern w:val="0"/>
                <w:sz w:val="24"/>
                <w:szCs w:val="24"/>
              </w:rPr>
            </w:pPr>
            <w:r w:rsidRPr="00C75444">
              <w:rPr>
                <w:rFonts w:ascii="楷体" w:eastAsia="楷体" w:hAnsi="楷体" w:cs="宋体" w:hint="eastAsia"/>
                <w:bCs/>
                <w:color w:val="000000"/>
                <w:kern w:val="0"/>
                <w:sz w:val="24"/>
                <w:szCs w:val="24"/>
              </w:rPr>
              <w:t>序号</w:t>
            </w:r>
          </w:p>
        </w:tc>
        <w:tc>
          <w:tcPr>
            <w:tcW w:w="1695" w:type="dxa"/>
            <w:tcBorders>
              <w:top w:val="single" w:sz="8" w:space="0" w:color="000000"/>
              <w:left w:val="single" w:sz="4" w:space="0" w:color="000000"/>
              <w:bottom w:val="single" w:sz="4" w:space="0" w:color="000000"/>
              <w:right w:val="single" w:sz="4" w:space="0" w:color="000000"/>
            </w:tcBorders>
            <w:shd w:val="clear" w:color="auto" w:fill="00B0F0"/>
            <w:vAlign w:val="center"/>
            <w:hideMark/>
          </w:tcPr>
          <w:p w:rsidR="00416EA9" w:rsidRPr="00C75444" w:rsidRDefault="00416EA9" w:rsidP="00416EA9">
            <w:pPr>
              <w:widowControl/>
              <w:jc w:val="center"/>
              <w:rPr>
                <w:rFonts w:ascii="楷体" w:eastAsia="楷体" w:hAnsi="楷体" w:cs="宋体"/>
                <w:bCs/>
                <w:color w:val="000000"/>
                <w:kern w:val="0"/>
                <w:sz w:val="24"/>
                <w:szCs w:val="24"/>
              </w:rPr>
            </w:pPr>
            <w:r w:rsidRPr="00C75444">
              <w:rPr>
                <w:rFonts w:ascii="楷体" w:eastAsia="楷体" w:hAnsi="楷体" w:cs="宋体" w:hint="eastAsia"/>
                <w:bCs/>
                <w:color w:val="000000"/>
                <w:kern w:val="0"/>
                <w:sz w:val="24"/>
                <w:szCs w:val="24"/>
              </w:rPr>
              <w:t>系统名称</w:t>
            </w:r>
          </w:p>
        </w:tc>
        <w:tc>
          <w:tcPr>
            <w:tcW w:w="2970" w:type="dxa"/>
            <w:tcBorders>
              <w:top w:val="single" w:sz="8" w:space="0" w:color="000000"/>
              <w:left w:val="single" w:sz="4" w:space="0" w:color="000000"/>
              <w:bottom w:val="single" w:sz="4" w:space="0" w:color="000000"/>
              <w:right w:val="single" w:sz="4" w:space="0" w:color="000000"/>
            </w:tcBorders>
            <w:shd w:val="clear" w:color="auto" w:fill="00B0F0"/>
            <w:vAlign w:val="center"/>
            <w:hideMark/>
          </w:tcPr>
          <w:p w:rsidR="00416EA9" w:rsidRPr="00C75444" w:rsidRDefault="00416EA9" w:rsidP="00416EA9">
            <w:pPr>
              <w:widowControl/>
              <w:jc w:val="center"/>
              <w:rPr>
                <w:rFonts w:ascii="楷体" w:eastAsia="楷体" w:hAnsi="楷体" w:cs="宋体"/>
                <w:bCs/>
                <w:color w:val="000000"/>
                <w:kern w:val="0"/>
                <w:sz w:val="24"/>
                <w:szCs w:val="24"/>
              </w:rPr>
            </w:pPr>
            <w:r w:rsidRPr="00C75444">
              <w:rPr>
                <w:rFonts w:ascii="楷体" w:eastAsia="楷体" w:hAnsi="楷体" w:cs="宋体" w:hint="eastAsia"/>
                <w:bCs/>
                <w:color w:val="000000"/>
                <w:kern w:val="0"/>
                <w:sz w:val="24"/>
                <w:szCs w:val="24"/>
              </w:rPr>
              <w:t>产品名称</w:t>
            </w:r>
          </w:p>
        </w:tc>
        <w:tc>
          <w:tcPr>
            <w:tcW w:w="3060" w:type="dxa"/>
            <w:tcBorders>
              <w:top w:val="single" w:sz="8" w:space="0" w:color="000000"/>
              <w:left w:val="single" w:sz="4" w:space="0" w:color="000000"/>
              <w:bottom w:val="single" w:sz="4" w:space="0" w:color="000000"/>
              <w:right w:val="single" w:sz="4" w:space="0" w:color="000000"/>
            </w:tcBorders>
            <w:shd w:val="clear" w:color="auto" w:fill="00B0F0"/>
            <w:vAlign w:val="center"/>
            <w:hideMark/>
          </w:tcPr>
          <w:p w:rsidR="00416EA9" w:rsidRPr="00C75444" w:rsidRDefault="00416EA9" w:rsidP="00416EA9">
            <w:pPr>
              <w:widowControl/>
              <w:jc w:val="center"/>
              <w:rPr>
                <w:rFonts w:ascii="楷体" w:eastAsia="楷体" w:hAnsi="楷体" w:cs="宋体"/>
                <w:bCs/>
                <w:color w:val="000000"/>
                <w:kern w:val="0"/>
                <w:sz w:val="24"/>
                <w:szCs w:val="24"/>
              </w:rPr>
            </w:pPr>
            <w:r w:rsidRPr="00C75444">
              <w:rPr>
                <w:rFonts w:ascii="楷体" w:eastAsia="楷体" w:hAnsi="楷体" w:cs="宋体" w:hint="eastAsia"/>
                <w:bCs/>
                <w:color w:val="000000"/>
                <w:kern w:val="0"/>
                <w:sz w:val="24"/>
                <w:szCs w:val="24"/>
              </w:rPr>
              <w:t>功能描述</w:t>
            </w:r>
          </w:p>
        </w:tc>
        <w:tc>
          <w:tcPr>
            <w:tcW w:w="585" w:type="dxa"/>
            <w:tcBorders>
              <w:top w:val="single" w:sz="8" w:space="0" w:color="000000"/>
              <w:left w:val="single" w:sz="4" w:space="0" w:color="000000"/>
              <w:bottom w:val="single" w:sz="4" w:space="0" w:color="000000"/>
              <w:right w:val="single" w:sz="4" w:space="0" w:color="000000"/>
            </w:tcBorders>
            <w:shd w:val="clear" w:color="auto" w:fill="00B0F0"/>
            <w:vAlign w:val="center"/>
            <w:hideMark/>
          </w:tcPr>
          <w:p w:rsidR="00416EA9" w:rsidRPr="00C75444" w:rsidRDefault="00416EA9" w:rsidP="00416EA9">
            <w:pPr>
              <w:widowControl/>
              <w:jc w:val="center"/>
              <w:rPr>
                <w:rFonts w:ascii="楷体" w:eastAsia="楷体" w:hAnsi="楷体" w:cs="宋体"/>
                <w:bCs/>
                <w:color w:val="000000"/>
                <w:kern w:val="0"/>
                <w:sz w:val="24"/>
                <w:szCs w:val="24"/>
              </w:rPr>
            </w:pPr>
            <w:r w:rsidRPr="00C75444">
              <w:rPr>
                <w:rFonts w:ascii="楷体" w:eastAsia="楷体" w:hAnsi="楷体" w:cs="宋体" w:hint="eastAsia"/>
                <w:bCs/>
                <w:color w:val="000000"/>
                <w:kern w:val="0"/>
                <w:sz w:val="24"/>
                <w:szCs w:val="24"/>
              </w:rPr>
              <w:t>数量</w:t>
            </w:r>
          </w:p>
        </w:tc>
      </w:tr>
      <w:tr w:rsidR="00416EA9" w:rsidRPr="00C75444" w:rsidTr="00416EA9">
        <w:trPr>
          <w:trHeight w:val="1425"/>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lastRenderedPageBreak/>
              <w:t>1</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一卡通系统平台软件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一卡通基础服务平台（企业版）V4.0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为一卡通各类应用系统提供相应服务，包括电子支付、访问控制、身份识别、转账充值、清分清算、节能控制、物联管控、消息处理等服务组件。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570"/>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2</w:t>
            </w: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人脸服务平台V2.0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为一卡通人脸库，算法，数据录入，上传照片等功能</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855"/>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3</w:t>
            </w: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一卡通前端配管中心系统V4.0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智慧一卡通前端功能，包含参数设置、用户信息维护、充值补助、清分清算和查询统计等功能</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1710"/>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4</w:t>
            </w: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第三方对接系统V4.0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智慧一卡通第三方对接系统支持多种模式，为第三方提供一卡通系统基础信息维护、用户信息维护、用户信息获取、支付交易、信息查询等功能（ThirdClient、WebAPi、WebService合并一起）</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855"/>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5</w:t>
            </w: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餐台软件V4.0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智慧餐台软件，支持自动识别餐盘和卡户完成交易，是一套全自动无人值守的交易软件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1140"/>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6</w:t>
            </w: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餐厅网上订餐系统V3.0 （职工）</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职工智慧一卡通网上订餐软件，大屏幕展示排菜对应时段的菜品，支持选餐、结算和打印小票;支持职工钉钉端订餐</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855"/>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门禁管理系统V4.0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智慧一卡通门禁管理系统，提供门禁设备管理、用户进门权限管理，查询用户门禁事件等功能</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2280"/>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8</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卡管理中心</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通用读卡器（包含读卡器嵌入软件V3.5）</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支持13.56MHz非接触式卡片，符合ISO/IEC 14443A/B标准， 0.96英寸OLED屏显示，可显示卡号，持卡人身份、卡片余额等信息， 支持标准字库显示，通讯接口USB，支持1个符合IS07816标准卡尺寸，同时可附加3个符合GSM11.11的Sim卡的卡尺寸SAM卡座。</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570"/>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证卡打印机</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个性化卡面印刷用</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285"/>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IC卡（包含正元IC卡嵌入软件V1.0）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个性化卡面印刷</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1500</w:t>
            </w:r>
          </w:p>
        </w:tc>
      </w:tr>
      <w:tr w:rsidR="00416EA9" w:rsidRPr="00C75444" w:rsidTr="00416EA9">
        <w:trPr>
          <w:trHeight w:val="1140"/>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9</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智慧餐厅系统</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智付终端（包含智付终端嵌入软件V1.0）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支持刷卡、扫码和人脸三种方式的消费POS机；前屏：电容触摸7英寸1024*600 宽温屏显示 后屏：5英寸480*854 宽温屏显示</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4</w:t>
            </w:r>
          </w:p>
        </w:tc>
      </w:tr>
      <w:tr w:rsidR="00416EA9" w:rsidRPr="00C75444" w:rsidTr="00416EA9">
        <w:trPr>
          <w:trHeight w:val="6270"/>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10</w:t>
            </w: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结算台（包含智能结算台系统软件V1.0）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 xml:space="preserve">AI菜品识别,主体材质：黑色金属喷漆                                                                                                                                                   尺寸：1400mm*1000mm*1835mm                                                                                                                               等待区、结算区台面材质：8mm磨砂防反光玻璃                                                                                                                    LED补光灯：2个，高度35cm                                                                                 操作屏幕：1个15.6寸电容触摸屏，分辨率1920*1080                                                                                                 用户屏幕：1个15.6寸显示屏，分辨率1920*1080                                                                                                                                                                  镜头中心到桌面距离：950mm±50mm ，数量2个                                          最大输出功率：400w                                                              电源电压：165V-264V                                                                           主机模块：1台CPU主频：3.7GHz，内存：8G，SSD：120G                              扫码模块：1个，像素为640 pixels(H)x480 pixels(V)                                                    人脸摄像头：1个，200万红外+200万可见光支持多种人脸活体检测、人脸识别算法                                                                 </w:t>
            </w:r>
            <w:r w:rsidRPr="00C75444">
              <w:rPr>
                <w:rFonts w:ascii="楷体" w:eastAsia="楷体" w:hAnsi="楷体" w:cs="宋体" w:hint="eastAsia"/>
                <w:color w:val="000000"/>
                <w:kern w:val="0"/>
                <w:sz w:val="24"/>
                <w:szCs w:val="24"/>
              </w:rPr>
              <w:br/>
              <w:t>工作环境：温度：-10°~65°湿度：5%~95%（无凝结</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285"/>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餐具</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密胺餐具</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3000</w:t>
            </w:r>
          </w:p>
        </w:tc>
      </w:tr>
      <w:tr w:rsidR="00416EA9" w:rsidRPr="00C75444" w:rsidTr="00416EA9">
        <w:trPr>
          <w:trHeight w:val="2565"/>
        </w:trPr>
        <w:tc>
          <w:tcPr>
            <w:tcW w:w="43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后厨打印机（网络打印机）</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后厨网络打印机</w:t>
            </w:r>
            <w:r w:rsidRPr="00C75444">
              <w:rPr>
                <w:rFonts w:ascii="楷体" w:eastAsia="楷体" w:hAnsi="楷体" w:cs="宋体" w:hint="eastAsia"/>
                <w:color w:val="000000"/>
                <w:kern w:val="0"/>
                <w:sz w:val="24"/>
                <w:szCs w:val="24"/>
              </w:rPr>
              <w:br/>
              <w:t>热敏接口：USB+串口+网口</w:t>
            </w:r>
            <w:r w:rsidRPr="00C75444">
              <w:rPr>
                <w:rFonts w:ascii="楷体" w:eastAsia="楷体" w:hAnsi="楷体" w:cs="宋体" w:hint="eastAsia"/>
                <w:color w:val="000000"/>
                <w:kern w:val="0"/>
                <w:sz w:val="24"/>
                <w:szCs w:val="24"/>
              </w:rPr>
              <w:br/>
              <w:t>打印速度：260mm/s</w:t>
            </w:r>
            <w:r w:rsidRPr="00C75444">
              <w:rPr>
                <w:rFonts w:ascii="楷体" w:eastAsia="楷体" w:hAnsi="楷体" w:cs="宋体" w:hint="eastAsia"/>
                <w:color w:val="000000"/>
                <w:kern w:val="0"/>
                <w:sz w:val="24"/>
                <w:szCs w:val="24"/>
              </w:rPr>
              <w:br/>
              <w:t>打印有效宽度：80MM</w:t>
            </w:r>
            <w:r w:rsidRPr="00C75444">
              <w:rPr>
                <w:rFonts w:ascii="楷体" w:eastAsia="楷体" w:hAnsi="楷体" w:cs="宋体" w:hint="eastAsia"/>
                <w:color w:val="000000"/>
                <w:kern w:val="0"/>
                <w:sz w:val="24"/>
                <w:szCs w:val="24"/>
              </w:rPr>
              <w:br/>
              <w:t>每行点数：384dots/line</w:t>
            </w:r>
            <w:r w:rsidRPr="00C75444">
              <w:rPr>
                <w:rFonts w:ascii="楷体" w:eastAsia="楷体" w:hAnsi="楷体" w:cs="宋体" w:hint="eastAsia"/>
                <w:color w:val="000000"/>
                <w:kern w:val="0"/>
                <w:sz w:val="24"/>
                <w:szCs w:val="24"/>
              </w:rPr>
              <w:br/>
              <w:t>行距：3.75mm(可通过命令调整)</w:t>
            </w:r>
            <w:r w:rsidRPr="00C75444">
              <w:rPr>
                <w:rFonts w:ascii="楷体" w:eastAsia="楷体" w:hAnsi="楷体" w:cs="宋体" w:hint="eastAsia"/>
                <w:color w:val="000000"/>
                <w:kern w:val="0"/>
                <w:sz w:val="24"/>
                <w:szCs w:val="24"/>
              </w:rPr>
              <w:br/>
              <w:t>重量：1.8KG</w:t>
            </w:r>
            <w:r w:rsidRPr="00C75444">
              <w:rPr>
                <w:rFonts w:ascii="楷体" w:eastAsia="楷体" w:hAnsi="楷体" w:cs="宋体" w:hint="eastAsia"/>
                <w:color w:val="000000"/>
                <w:kern w:val="0"/>
                <w:sz w:val="24"/>
                <w:szCs w:val="24"/>
              </w:rPr>
              <w:br/>
              <w:t>纸张大小79.5±0.5mm×φ60mm</w:t>
            </w:r>
            <w:r w:rsidRPr="00C75444">
              <w:rPr>
                <w:rFonts w:ascii="楷体" w:eastAsia="楷体" w:hAnsi="楷体" w:cs="宋体" w:hint="eastAsia"/>
                <w:color w:val="000000"/>
                <w:kern w:val="0"/>
                <w:sz w:val="24"/>
                <w:szCs w:val="24"/>
              </w:rPr>
              <w:br/>
              <w:t>尺寸：195×140×143mm(L×W×H)</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3135"/>
        </w:trPr>
        <w:tc>
          <w:tcPr>
            <w:tcW w:w="435" w:type="dxa"/>
            <w:tcBorders>
              <w:top w:val="single" w:sz="4" w:space="0" w:color="000000"/>
              <w:left w:val="single" w:sz="8" w:space="0" w:color="000000"/>
              <w:bottom w:val="single" w:sz="4" w:space="0" w:color="000000"/>
              <w:right w:val="nil"/>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11</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门禁管理系统</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门禁考勤一体机（包含门禁考勤终端嵌入软件V1.0）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3.5'彩屏拍照，可实时监控；</w:t>
            </w:r>
            <w:r w:rsidRPr="00C75444">
              <w:rPr>
                <w:rFonts w:ascii="楷体" w:eastAsia="楷体" w:hAnsi="楷体" w:cs="宋体" w:hint="eastAsia"/>
                <w:color w:val="000000"/>
                <w:kern w:val="0"/>
                <w:sz w:val="24"/>
                <w:szCs w:val="24"/>
              </w:rPr>
              <w:br/>
              <w:t>TCP/IP通讯；局域网/广域网考勤；</w:t>
            </w:r>
            <w:r w:rsidRPr="00C75444">
              <w:rPr>
                <w:rFonts w:ascii="楷体" w:eastAsia="楷体" w:hAnsi="楷体" w:cs="宋体" w:hint="eastAsia"/>
                <w:color w:val="000000"/>
                <w:kern w:val="0"/>
                <w:sz w:val="24"/>
                <w:szCs w:val="24"/>
              </w:rPr>
              <w:br/>
              <w:t>选配外置3G/WIFI；</w:t>
            </w:r>
            <w:r w:rsidRPr="00C75444">
              <w:rPr>
                <w:rFonts w:ascii="楷体" w:eastAsia="楷体" w:hAnsi="楷体" w:cs="宋体" w:hint="eastAsia"/>
                <w:color w:val="000000"/>
                <w:kern w:val="0"/>
                <w:sz w:val="24"/>
                <w:szCs w:val="24"/>
              </w:rPr>
              <w:br/>
              <w:t>指纹 卡片 密码等组合识别；</w:t>
            </w:r>
            <w:r w:rsidRPr="00C75444">
              <w:rPr>
                <w:rFonts w:ascii="楷体" w:eastAsia="楷体" w:hAnsi="楷体" w:cs="宋体" w:hint="eastAsia"/>
                <w:color w:val="000000"/>
                <w:kern w:val="0"/>
                <w:sz w:val="24"/>
                <w:szCs w:val="24"/>
              </w:rPr>
              <w:br/>
              <w:t>多媒体播报，通知发布等</w:t>
            </w:r>
            <w:r w:rsidRPr="00C75444">
              <w:rPr>
                <w:rFonts w:ascii="楷体" w:eastAsia="楷体" w:hAnsi="楷体" w:cs="宋体" w:hint="eastAsia"/>
                <w:color w:val="000000"/>
                <w:kern w:val="0"/>
                <w:sz w:val="24"/>
                <w:szCs w:val="24"/>
              </w:rPr>
              <w:br/>
              <w:t>两路信号输出；</w:t>
            </w:r>
            <w:r w:rsidRPr="00C75444">
              <w:rPr>
                <w:rFonts w:ascii="楷体" w:eastAsia="楷体" w:hAnsi="楷体" w:cs="宋体" w:hint="eastAsia"/>
                <w:color w:val="000000"/>
                <w:kern w:val="0"/>
                <w:sz w:val="24"/>
                <w:szCs w:val="24"/>
              </w:rPr>
              <w:br/>
              <w:t>六种考勤模式；</w:t>
            </w:r>
            <w:r w:rsidRPr="00C75444">
              <w:rPr>
                <w:rFonts w:ascii="楷体" w:eastAsia="楷体" w:hAnsi="楷体" w:cs="宋体" w:hint="eastAsia"/>
                <w:color w:val="000000"/>
                <w:kern w:val="0"/>
                <w:sz w:val="24"/>
                <w:szCs w:val="24"/>
              </w:rPr>
              <w:br/>
              <w:t>语音播报；</w:t>
            </w:r>
            <w:r w:rsidRPr="00C75444">
              <w:rPr>
                <w:rFonts w:ascii="楷体" w:eastAsia="楷体" w:hAnsi="楷体" w:cs="宋体" w:hint="eastAsia"/>
                <w:color w:val="000000"/>
                <w:kern w:val="0"/>
                <w:sz w:val="24"/>
                <w:szCs w:val="24"/>
              </w:rPr>
              <w:br/>
              <w:t>硬件看门狗；</w:t>
            </w:r>
            <w:r w:rsidRPr="00C75444">
              <w:rPr>
                <w:rFonts w:ascii="楷体" w:eastAsia="楷体" w:hAnsi="楷体" w:cs="宋体" w:hint="eastAsia"/>
                <w:color w:val="000000"/>
                <w:kern w:val="0"/>
                <w:sz w:val="24"/>
                <w:szCs w:val="24"/>
              </w:rPr>
              <w:br/>
              <w:t>可插入16G以下的SD卡；</w:t>
            </w:r>
            <w:r w:rsidRPr="00C75444">
              <w:rPr>
                <w:rFonts w:ascii="楷体" w:eastAsia="楷体" w:hAnsi="楷体" w:cs="宋体" w:hint="eastAsia"/>
                <w:color w:val="000000"/>
                <w:kern w:val="0"/>
                <w:sz w:val="24"/>
                <w:szCs w:val="24"/>
              </w:rPr>
              <w:br/>
              <w:t>尺寸220x150x40mm</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3420"/>
        </w:trPr>
        <w:tc>
          <w:tcPr>
            <w:tcW w:w="435" w:type="dxa"/>
            <w:tcBorders>
              <w:top w:val="nil"/>
              <w:left w:val="nil"/>
              <w:bottom w:val="nil"/>
              <w:right w:val="nil"/>
            </w:tcBorders>
            <w:shd w:val="clear" w:color="auto" w:fill="auto"/>
            <w:noWrap/>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单门磁力锁</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工作电压 12VDC/24VDC(订做)</w:t>
            </w:r>
            <w:r w:rsidRPr="00C75444">
              <w:rPr>
                <w:rFonts w:ascii="楷体" w:eastAsia="楷体" w:hAnsi="楷体" w:cs="宋体" w:hint="eastAsia"/>
                <w:color w:val="000000"/>
                <w:kern w:val="0"/>
                <w:sz w:val="24"/>
                <w:szCs w:val="24"/>
              </w:rPr>
              <w:br/>
              <w:t>工作电流 500mA/250mA</w:t>
            </w:r>
            <w:r w:rsidRPr="00C75444">
              <w:rPr>
                <w:rFonts w:ascii="楷体" w:eastAsia="楷体" w:hAnsi="楷体" w:cs="宋体" w:hint="eastAsia"/>
                <w:color w:val="000000"/>
                <w:kern w:val="0"/>
                <w:sz w:val="24"/>
                <w:szCs w:val="24"/>
              </w:rPr>
              <w:br/>
              <w:t>工作温度  -25～60°C</w:t>
            </w:r>
            <w:r w:rsidRPr="00C75444">
              <w:rPr>
                <w:rFonts w:ascii="楷体" w:eastAsia="楷体" w:hAnsi="楷体" w:cs="宋体" w:hint="eastAsia"/>
                <w:color w:val="000000"/>
                <w:kern w:val="0"/>
                <w:sz w:val="24"/>
                <w:szCs w:val="24"/>
              </w:rPr>
              <w:br/>
              <w:t>工作湿度 10%～90%</w:t>
            </w:r>
            <w:r w:rsidRPr="00C75444">
              <w:rPr>
                <w:rFonts w:ascii="楷体" w:eastAsia="楷体" w:hAnsi="楷体" w:cs="宋体" w:hint="eastAsia"/>
                <w:color w:val="000000"/>
                <w:kern w:val="0"/>
                <w:sz w:val="24"/>
                <w:szCs w:val="24"/>
              </w:rPr>
              <w:br/>
              <w:t>防水等级 IP41</w:t>
            </w:r>
            <w:r w:rsidRPr="00C75444">
              <w:rPr>
                <w:rFonts w:ascii="楷体" w:eastAsia="楷体" w:hAnsi="楷体" w:cs="宋体" w:hint="eastAsia"/>
                <w:color w:val="000000"/>
                <w:kern w:val="0"/>
                <w:sz w:val="24"/>
                <w:szCs w:val="24"/>
              </w:rPr>
              <w:br/>
              <w:t>本锁拉力 280kg</w:t>
            </w:r>
            <w:r w:rsidRPr="00C75444">
              <w:rPr>
                <w:rFonts w:ascii="楷体" w:eastAsia="楷体" w:hAnsi="楷体" w:cs="宋体" w:hint="eastAsia"/>
                <w:color w:val="000000"/>
                <w:kern w:val="0"/>
                <w:sz w:val="24"/>
                <w:szCs w:val="24"/>
              </w:rPr>
              <w:br/>
              <w:t>表面处理 拉丝氧化</w:t>
            </w:r>
            <w:r w:rsidRPr="00C75444">
              <w:rPr>
                <w:rFonts w:ascii="楷体" w:eastAsia="楷体" w:hAnsi="楷体" w:cs="宋体" w:hint="eastAsia"/>
                <w:color w:val="000000"/>
                <w:kern w:val="0"/>
                <w:sz w:val="24"/>
                <w:szCs w:val="24"/>
              </w:rPr>
              <w:br/>
              <w:t>安全类型 通电上锁，断电开锁</w:t>
            </w:r>
            <w:r w:rsidRPr="00C75444">
              <w:rPr>
                <w:rFonts w:ascii="楷体" w:eastAsia="楷体" w:hAnsi="楷体" w:cs="宋体" w:hint="eastAsia"/>
                <w:color w:val="000000"/>
                <w:kern w:val="0"/>
                <w:sz w:val="24"/>
                <w:szCs w:val="24"/>
              </w:rPr>
              <w:br/>
              <w:t>开门角度 90°</w:t>
            </w:r>
            <w:r w:rsidRPr="00C75444">
              <w:rPr>
                <w:rFonts w:ascii="楷体" w:eastAsia="楷体" w:hAnsi="楷体" w:cs="宋体" w:hint="eastAsia"/>
                <w:color w:val="000000"/>
                <w:kern w:val="0"/>
                <w:sz w:val="24"/>
                <w:szCs w:val="24"/>
              </w:rPr>
              <w:br/>
              <w:t>适用范围 木门/不锈钢门/安全门</w:t>
            </w:r>
            <w:r w:rsidRPr="00C75444">
              <w:rPr>
                <w:rFonts w:ascii="楷体" w:eastAsia="楷体" w:hAnsi="楷体" w:cs="宋体" w:hint="eastAsia"/>
                <w:color w:val="000000"/>
                <w:kern w:val="0"/>
                <w:sz w:val="24"/>
                <w:szCs w:val="24"/>
              </w:rPr>
              <w:br/>
              <w:t>锁体尺寸 252*42*25.8mm</w:t>
            </w:r>
            <w:r w:rsidRPr="00C75444">
              <w:rPr>
                <w:rFonts w:ascii="楷体" w:eastAsia="楷体" w:hAnsi="楷体" w:cs="宋体" w:hint="eastAsia"/>
                <w:color w:val="000000"/>
                <w:kern w:val="0"/>
                <w:sz w:val="24"/>
                <w:szCs w:val="24"/>
              </w:rPr>
              <w:br/>
              <w:t>吸板尺寸 177*38*12.4mm</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3990"/>
        </w:trPr>
        <w:tc>
          <w:tcPr>
            <w:tcW w:w="435" w:type="dxa"/>
            <w:tcBorders>
              <w:top w:val="nil"/>
              <w:left w:val="nil"/>
              <w:bottom w:val="nil"/>
              <w:right w:val="nil"/>
            </w:tcBorders>
            <w:shd w:val="clear" w:color="auto" w:fill="auto"/>
            <w:noWrap/>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nil"/>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双门磁力锁</w:t>
            </w:r>
          </w:p>
        </w:tc>
        <w:tc>
          <w:tcPr>
            <w:tcW w:w="3060" w:type="dxa"/>
            <w:tcBorders>
              <w:top w:val="single" w:sz="4" w:space="0" w:color="000000"/>
              <w:left w:val="single" w:sz="4" w:space="0" w:color="000000"/>
              <w:bottom w:val="nil"/>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工作电压 12VDC/24VDC(订做)</w:t>
            </w:r>
            <w:r w:rsidRPr="00C75444">
              <w:rPr>
                <w:rFonts w:ascii="楷体" w:eastAsia="楷体" w:hAnsi="楷体" w:cs="宋体" w:hint="eastAsia"/>
                <w:color w:val="000000"/>
                <w:kern w:val="0"/>
                <w:sz w:val="24"/>
                <w:szCs w:val="24"/>
              </w:rPr>
              <w:br/>
              <w:t>工作电流 500mA/250mA</w:t>
            </w:r>
            <w:r w:rsidRPr="00C75444">
              <w:rPr>
                <w:rFonts w:ascii="楷体" w:eastAsia="楷体" w:hAnsi="楷体" w:cs="宋体" w:hint="eastAsia"/>
                <w:color w:val="000000"/>
                <w:kern w:val="0"/>
                <w:sz w:val="24"/>
                <w:szCs w:val="24"/>
              </w:rPr>
              <w:br/>
              <w:t>门状态信号输出 电压≤36VDC/AC  电流≤500mA</w:t>
            </w:r>
            <w:r w:rsidRPr="00C75444">
              <w:rPr>
                <w:rFonts w:ascii="楷体" w:eastAsia="楷体" w:hAnsi="楷体" w:cs="宋体" w:hint="eastAsia"/>
                <w:color w:val="000000"/>
                <w:kern w:val="0"/>
                <w:sz w:val="24"/>
                <w:szCs w:val="24"/>
              </w:rPr>
              <w:br/>
              <w:t>工作温度  -25～60°C</w:t>
            </w:r>
            <w:r w:rsidRPr="00C75444">
              <w:rPr>
                <w:rFonts w:ascii="楷体" w:eastAsia="楷体" w:hAnsi="楷体" w:cs="宋体" w:hint="eastAsia"/>
                <w:color w:val="000000"/>
                <w:kern w:val="0"/>
                <w:sz w:val="24"/>
                <w:szCs w:val="24"/>
              </w:rPr>
              <w:br/>
              <w:t>工作湿度 10%～90%</w:t>
            </w:r>
            <w:r w:rsidRPr="00C75444">
              <w:rPr>
                <w:rFonts w:ascii="楷体" w:eastAsia="楷体" w:hAnsi="楷体" w:cs="宋体" w:hint="eastAsia"/>
                <w:color w:val="000000"/>
                <w:kern w:val="0"/>
                <w:sz w:val="24"/>
                <w:szCs w:val="24"/>
              </w:rPr>
              <w:br/>
              <w:t>防水等级 IP41</w:t>
            </w:r>
            <w:r w:rsidRPr="00C75444">
              <w:rPr>
                <w:rFonts w:ascii="楷体" w:eastAsia="楷体" w:hAnsi="楷体" w:cs="宋体" w:hint="eastAsia"/>
                <w:color w:val="000000"/>
                <w:kern w:val="0"/>
                <w:sz w:val="24"/>
                <w:szCs w:val="24"/>
              </w:rPr>
              <w:br/>
              <w:t>本锁拉力 280kg*2</w:t>
            </w:r>
            <w:r w:rsidRPr="00C75444">
              <w:rPr>
                <w:rFonts w:ascii="楷体" w:eastAsia="楷体" w:hAnsi="楷体" w:cs="宋体" w:hint="eastAsia"/>
                <w:color w:val="000000"/>
                <w:kern w:val="0"/>
                <w:sz w:val="24"/>
                <w:szCs w:val="24"/>
              </w:rPr>
              <w:br/>
              <w:t>表面处理 拉丝氧化</w:t>
            </w:r>
            <w:r w:rsidRPr="00C75444">
              <w:rPr>
                <w:rFonts w:ascii="楷体" w:eastAsia="楷体" w:hAnsi="楷体" w:cs="宋体" w:hint="eastAsia"/>
                <w:color w:val="000000"/>
                <w:kern w:val="0"/>
                <w:sz w:val="24"/>
                <w:szCs w:val="24"/>
              </w:rPr>
              <w:br/>
              <w:t>安全类型 通电上锁，断电开锁</w:t>
            </w:r>
            <w:r w:rsidRPr="00C75444">
              <w:rPr>
                <w:rFonts w:ascii="楷体" w:eastAsia="楷体" w:hAnsi="楷体" w:cs="宋体" w:hint="eastAsia"/>
                <w:color w:val="000000"/>
                <w:kern w:val="0"/>
                <w:sz w:val="24"/>
                <w:szCs w:val="24"/>
              </w:rPr>
              <w:br/>
              <w:t>开门角度 90°</w:t>
            </w:r>
            <w:r w:rsidRPr="00C75444">
              <w:rPr>
                <w:rFonts w:ascii="楷体" w:eastAsia="楷体" w:hAnsi="楷体" w:cs="宋体" w:hint="eastAsia"/>
                <w:color w:val="000000"/>
                <w:kern w:val="0"/>
                <w:sz w:val="24"/>
                <w:szCs w:val="24"/>
              </w:rPr>
              <w:br/>
              <w:t>适用范围 木门/不锈钢门/安全门</w:t>
            </w:r>
            <w:r w:rsidRPr="00C75444">
              <w:rPr>
                <w:rFonts w:ascii="楷体" w:eastAsia="楷体" w:hAnsi="楷体" w:cs="宋体" w:hint="eastAsia"/>
                <w:color w:val="000000"/>
                <w:kern w:val="0"/>
                <w:sz w:val="24"/>
                <w:szCs w:val="24"/>
              </w:rPr>
              <w:br/>
              <w:t>锁体尺寸 504*42*25.8mm</w:t>
            </w:r>
            <w:r w:rsidRPr="00C75444">
              <w:rPr>
                <w:rFonts w:ascii="楷体" w:eastAsia="楷体" w:hAnsi="楷体" w:cs="宋体" w:hint="eastAsia"/>
                <w:color w:val="000000"/>
                <w:kern w:val="0"/>
                <w:sz w:val="24"/>
                <w:szCs w:val="24"/>
              </w:rPr>
              <w:br/>
              <w:t>吸板尺寸 177*38*12.4mm</w:t>
            </w:r>
          </w:p>
        </w:tc>
        <w:tc>
          <w:tcPr>
            <w:tcW w:w="585" w:type="dxa"/>
            <w:tcBorders>
              <w:top w:val="nil"/>
              <w:left w:val="single" w:sz="4" w:space="0" w:color="000000"/>
              <w:bottom w:val="nil"/>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285"/>
        </w:trPr>
        <w:tc>
          <w:tcPr>
            <w:tcW w:w="435" w:type="dxa"/>
            <w:tcBorders>
              <w:top w:val="nil"/>
              <w:left w:val="nil"/>
              <w:bottom w:val="nil"/>
              <w:right w:val="nil"/>
            </w:tcBorders>
            <w:shd w:val="clear" w:color="auto" w:fill="auto"/>
            <w:noWrap/>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出门按钮</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出门按钮</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r w:rsidR="00416EA9" w:rsidRPr="00C75444" w:rsidTr="00416EA9">
        <w:trPr>
          <w:trHeight w:val="285"/>
        </w:trPr>
        <w:tc>
          <w:tcPr>
            <w:tcW w:w="435" w:type="dxa"/>
            <w:tcBorders>
              <w:top w:val="nil"/>
              <w:left w:val="nil"/>
              <w:bottom w:val="nil"/>
              <w:right w:val="nil"/>
            </w:tcBorders>
            <w:shd w:val="clear" w:color="auto" w:fill="auto"/>
            <w:noWrap/>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416EA9" w:rsidRPr="00C75444" w:rsidRDefault="00416EA9" w:rsidP="00416EA9">
            <w:pPr>
              <w:widowControl/>
              <w:jc w:val="left"/>
              <w:rPr>
                <w:rFonts w:ascii="楷体" w:eastAsia="楷体" w:hAnsi="楷体" w:cs="宋体"/>
                <w:color w:val="000000"/>
                <w:kern w:val="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电源</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EA9" w:rsidRPr="00C75444" w:rsidRDefault="00416EA9" w:rsidP="00416EA9">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12V/3A</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6EA9" w:rsidRPr="00C75444" w:rsidRDefault="00416EA9" w:rsidP="00416EA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r>
    </w:tbl>
    <w:p w:rsidR="005A6045" w:rsidRPr="00C75444" w:rsidRDefault="005A6045" w:rsidP="000A6C12">
      <w:pPr>
        <w:rPr>
          <w:rFonts w:ascii="楷体" w:eastAsia="楷体" w:hAnsi="楷体" w:cs="Times New Roman"/>
          <w:color w:val="000000"/>
          <w:sz w:val="24"/>
          <w:szCs w:val="24"/>
        </w:rPr>
      </w:pPr>
    </w:p>
    <w:p w:rsidR="00A83567" w:rsidRPr="00C75444" w:rsidRDefault="00A83567" w:rsidP="00A83567">
      <w:pPr>
        <w:jc w:val="center"/>
        <w:rPr>
          <w:rFonts w:ascii="楷体" w:eastAsia="楷体" w:hAnsi="楷体" w:cs="Times New Roman"/>
          <w:b/>
          <w:color w:val="000000"/>
          <w:sz w:val="44"/>
          <w:szCs w:val="44"/>
        </w:rPr>
      </w:pPr>
      <w:r w:rsidRPr="00C75444">
        <w:rPr>
          <w:rFonts w:ascii="楷体" w:eastAsia="楷体" w:hAnsi="楷体" w:cs="Times New Roman" w:hint="eastAsia"/>
          <w:b/>
          <w:color w:val="000000"/>
          <w:sz w:val="44"/>
          <w:szCs w:val="44"/>
        </w:rPr>
        <w:t>五、智慧停车建设</w:t>
      </w:r>
    </w:p>
    <w:p w:rsidR="00A83567" w:rsidRPr="00C75444" w:rsidRDefault="00A83567" w:rsidP="0054793C">
      <w:pPr>
        <w:autoSpaceDE w:val="0"/>
        <w:spacing w:line="400" w:lineRule="exact"/>
        <w:rPr>
          <w:rFonts w:ascii="楷体" w:eastAsia="楷体" w:hAnsi="楷体"/>
          <w:sz w:val="24"/>
          <w:szCs w:val="24"/>
        </w:rPr>
      </w:pPr>
      <w:r w:rsidRPr="00C75444">
        <w:rPr>
          <w:rFonts w:ascii="楷体" w:eastAsia="楷体" w:hAnsi="楷体" w:cs="Times New Roman" w:hint="eastAsia"/>
          <w:color w:val="000000"/>
          <w:sz w:val="24"/>
          <w:szCs w:val="24"/>
        </w:rPr>
        <w:t>内容：</w:t>
      </w:r>
      <w:r w:rsidRPr="00C75444">
        <w:rPr>
          <w:rFonts w:ascii="楷体" w:eastAsia="楷体" w:hAnsi="楷体" w:hint="eastAsia"/>
          <w:sz w:val="24"/>
          <w:szCs w:val="24"/>
        </w:rPr>
        <w:t>1、项目定位为医院信息化安防建设的一部分，结合实际需求，合理规划设计，避免重复建设，提高资金使用效率。</w:t>
      </w:r>
    </w:p>
    <w:p w:rsidR="00A83567" w:rsidRPr="00C75444" w:rsidRDefault="00A83567" w:rsidP="00C75444">
      <w:pPr>
        <w:autoSpaceDE w:val="0"/>
        <w:spacing w:line="400" w:lineRule="exact"/>
        <w:ind w:firstLineChars="350" w:firstLine="840"/>
        <w:rPr>
          <w:rFonts w:ascii="楷体" w:eastAsia="楷体" w:hAnsi="楷体"/>
          <w:sz w:val="24"/>
          <w:szCs w:val="24"/>
        </w:rPr>
      </w:pPr>
      <w:r w:rsidRPr="00C75444">
        <w:rPr>
          <w:rFonts w:ascii="楷体" w:eastAsia="楷体" w:hAnsi="楷体" w:hint="eastAsia"/>
          <w:sz w:val="24"/>
          <w:szCs w:val="24"/>
        </w:rPr>
        <w:t>2、采用开放型接口，实现与其他系统的信息互享与互通，更好的服务于医院。</w:t>
      </w:r>
    </w:p>
    <w:p w:rsidR="00A83567" w:rsidRPr="00C75444" w:rsidRDefault="00A83567" w:rsidP="00C75444">
      <w:pPr>
        <w:autoSpaceDE w:val="0"/>
        <w:spacing w:line="400" w:lineRule="exact"/>
        <w:ind w:firstLineChars="350" w:firstLine="840"/>
        <w:rPr>
          <w:rFonts w:ascii="楷体" w:eastAsia="楷体" w:hAnsi="楷体"/>
          <w:sz w:val="24"/>
          <w:szCs w:val="24"/>
        </w:rPr>
      </w:pPr>
      <w:r w:rsidRPr="00C75444">
        <w:rPr>
          <w:rFonts w:ascii="楷体" w:eastAsia="楷体" w:hAnsi="楷体" w:hint="eastAsia"/>
          <w:sz w:val="24"/>
          <w:szCs w:val="24"/>
        </w:rPr>
        <w:t>3、在功能管理方面，要实现显示信息更准确、更稳定、更可靠，以提升医院管理水平。</w:t>
      </w:r>
    </w:p>
    <w:p w:rsidR="0054793C" w:rsidRPr="00C75444" w:rsidRDefault="00A83567" w:rsidP="00C75444">
      <w:pPr>
        <w:autoSpaceDE w:val="0"/>
        <w:spacing w:line="400" w:lineRule="exact"/>
        <w:ind w:firstLineChars="350" w:firstLine="840"/>
        <w:rPr>
          <w:rFonts w:ascii="楷体" w:eastAsia="楷体" w:hAnsi="楷体"/>
          <w:sz w:val="24"/>
          <w:szCs w:val="24"/>
        </w:rPr>
      </w:pPr>
      <w:r w:rsidRPr="00C75444">
        <w:rPr>
          <w:rFonts w:ascii="楷体" w:eastAsia="楷体" w:hAnsi="楷体" w:hint="eastAsia"/>
          <w:sz w:val="24"/>
          <w:szCs w:val="24"/>
        </w:rPr>
        <w:t>4、技术路线上，以得高智能化水平，提高监管能力，提高管理人员工作效率为目标。</w:t>
      </w:r>
    </w:p>
    <w:p w:rsidR="00A83567" w:rsidRPr="00C75444" w:rsidRDefault="00A83567" w:rsidP="0054793C">
      <w:pPr>
        <w:autoSpaceDE w:val="0"/>
        <w:spacing w:line="400" w:lineRule="exact"/>
        <w:rPr>
          <w:rFonts w:ascii="楷体" w:eastAsia="楷体" w:hAnsi="楷体"/>
          <w:sz w:val="24"/>
          <w:szCs w:val="24"/>
        </w:rPr>
      </w:pPr>
      <w:r w:rsidRPr="00C75444">
        <w:rPr>
          <w:rFonts w:ascii="楷体" w:eastAsia="楷体" w:hAnsi="楷体" w:hint="eastAsia"/>
          <w:sz w:val="24"/>
          <w:szCs w:val="24"/>
        </w:rPr>
        <w:t>技术实现方式及要求</w:t>
      </w:r>
      <w:r w:rsidR="0054793C" w:rsidRPr="00C75444">
        <w:rPr>
          <w:rFonts w:ascii="楷体" w:eastAsia="楷体" w:hAnsi="楷体" w:hint="eastAsia"/>
          <w:sz w:val="24"/>
          <w:szCs w:val="24"/>
        </w:rPr>
        <w:t>：</w:t>
      </w:r>
    </w:p>
    <w:p w:rsidR="00A83567" w:rsidRPr="00C75444" w:rsidRDefault="00A83567" w:rsidP="00C75444">
      <w:pPr>
        <w:autoSpaceDE w:val="0"/>
        <w:spacing w:line="400" w:lineRule="exact"/>
        <w:ind w:firstLineChars="200" w:firstLine="480"/>
        <w:rPr>
          <w:rFonts w:ascii="楷体" w:eastAsia="楷体" w:hAnsi="楷体"/>
          <w:sz w:val="24"/>
          <w:szCs w:val="24"/>
        </w:rPr>
      </w:pPr>
      <w:r w:rsidRPr="00C75444">
        <w:rPr>
          <w:rFonts w:ascii="楷体" w:eastAsia="楷体" w:hAnsi="楷体" w:hint="eastAsia"/>
          <w:sz w:val="24"/>
          <w:szCs w:val="24"/>
        </w:rPr>
        <w:t>本项目采用车辆检测技术、物联网技术，可实时对进出车辆车牌信息、车辆进场/离场信息进行采集，自动计算余位并在入口处LED屏上显示出来，使车主在进入医院前提前预知场内排队情况；同时后台发布软件支持将周边停车场余位情况及位置信息通过LED屏发布显示，同步告知场外车辆是否需要入场或是更改行车线路，有效的缓解院区周边的交通拥堵，真正实现车辆停车管理智能化、自动化、规范化。</w:t>
      </w:r>
    </w:p>
    <w:p w:rsidR="00A83567" w:rsidRPr="00C75444" w:rsidRDefault="00A83567" w:rsidP="00A83567">
      <w:pPr>
        <w:pStyle w:val="3"/>
        <w:keepLines w:val="0"/>
        <w:numPr>
          <w:ilvl w:val="0"/>
          <w:numId w:val="27"/>
        </w:numPr>
        <w:autoSpaceDE w:val="0"/>
        <w:spacing w:line="400" w:lineRule="exact"/>
        <w:rPr>
          <w:rFonts w:ascii="楷体" w:eastAsia="楷体" w:hAnsi="楷体"/>
          <w:sz w:val="24"/>
          <w:szCs w:val="24"/>
        </w:rPr>
      </w:pPr>
      <w:r w:rsidRPr="00C75444">
        <w:rPr>
          <w:rFonts w:ascii="楷体" w:eastAsia="楷体" w:hAnsi="楷体" w:hint="eastAsia"/>
          <w:color w:val="000000"/>
          <w:sz w:val="24"/>
          <w:szCs w:val="24"/>
        </w:rPr>
        <w:t>系统架构要求</w:t>
      </w:r>
    </w:p>
    <w:p w:rsidR="00A83567" w:rsidRPr="00C75444" w:rsidRDefault="00A83567" w:rsidP="00C75444">
      <w:pPr>
        <w:pStyle w:val="a5"/>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（1）满足实现停车场管理（业务数据接入和统一支付）、停车诱导管理运营管</w:t>
      </w:r>
      <w:r w:rsidRPr="00C75444">
        <w:rPr>
          <w:rFonts w:ascii="楷体" w:eastAsia="楷体" w:hAnsi="楷体" w:hint="eastAsia"/>
          <w:color w:val="000000"/>
          <w:sz w:val="24"/>
          <w:szCs w:val="24"/>
        </w:rPr>
        <w:lastRenderedPageBreak/>
        <w:t>理、财务管理、数据处理展示等的业务要求；</w:t>
      </w:r>
    </w:p>
    <w:p w:rsidR="00A83567" w:rsidRPr="00C75444" w:rsidRDefault="00A83567" w:rsidP="00C75444">
      <w:pPr>
        <w:pStyle w:val="p18"/>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（2）满足医院现有标准化规范化接入要求；</w:t>
      </w:r>
    </w:p>
    <w:p w:rsidR="00A83567" w:rsidRPr="00C75444" w:rsidRDefault="00A83567" w:rsidP="00C75444">
      <w:pPr>
        <w:pStyle w:val="p18"/>
        <w:keepLines/>
        <w:autoSpaceDE w:val="0"/>
        <w:spacing w:line="400" w:lineRule="exact"/>
        <w:ind w:firstLineChars="100" w:firstLine="240"/>
        <w:rPr>
          <w:rFonts w:ascii="楷体" w:eastAsia="楷体" w:hAnsi="楷体"/>
          <w:color w:val="000000"/>
          <w:sz w:val="24"/>
          <w:szCs w:val="24"/>
          <w:highlight w:val="yellow"/>
        </w:rPr>
      </w:pPr>
      <w:r w:rsidRPr="00C75444">
        <w:rPr>
          <w:rFonts w:ascii="楷体" w:eastAsia="楷体" w:hAnsi="楷体" w:hint="eastAsia"/>
          <w:color w:val="000000"/>
          <w:sz w:val="24"/>
          <w:szCs w:val="24"/>
        </w:rPr>
        <w:t>（3）满足实现停车功能在PC端、微信端、APP端的业务要求；</w:t>
      </w:r>
    </w:p>
    <w:p w:rsidR="00A83567" w:rsidRPr="00C75444" w:rsidRDefault="00A83567" w:rsidP="00C75444">
      <w:pPr>
        <w:pStyle w:val="p18"/>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（4）满足停车数据安全性、平台兼容性、可扩展性方面的设计要求；</w:t>
      </w:r>
    </w:p>
    <w:p w:rsidR="00A83567" w:rsidRPr="00C75444" w:rsidRDefault="00A83567" w:rsidP="00A83567">
      <w:pPr>
        <w:pStyle w:val="3"/>
        <w:keepLines w:val="0"/>
        <w:numPr>
          <w:ilvl w:val="0"/>
          <w:numId w:val="27"/>
        </w:numPr>
        <w:autoSpaceDE w:val="0"/>
        <w:spacing w:line="400" w:lineRule="exact"/>
        <w:rPr>
          <w:rFonts w:ascii="楷体" w:eastAsia="楷体" w:hAnsi="楷体"/>
          <w:color w:val="000000"/>
          <w:sz w:val="24"/>
          <w:szCs w:val="24"/>
        </w:rPr>
      </w:pPr>
      <w:r w:rsidRPr="00C75444">
        <w:rPr>
          <w:rFonts w:ascii="楷体" w:eastAsia="楷体" w:hAnsi="楷体" w:hint="eastAsia"/>
          <w:color w:val="000000"/>
          <w:sz w:val="24"/>
          <w:szCs w:val="24"/>
        </w:rPr>
        <w:t>系统性能指标要求</w:t>
      </w:r>
    </w:p>
    <w:p w:rsidR="00A83567" w:rsidRPr="00C75444" w:rsidRDefault="00A83567" w:rsidP="00C75444">
      <w:pPr>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（1）所有相关软硬件系统可实现7*24小时不间断连续运行；</w:t>
      </w:r>
    </w:p>
    <w:p w:rsidR="00A83567" w:rsidRPr="00C75444" w:rsidRDefault="00A83567" w:rsidP="00C75444">
      <w:pPr>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（2）系统响应时间：从数据采集、处理分析到管理系统上发布，整个周期应小于5秒；</w:t>
      </w:r>
    </w:p>
    <w:p w:rsidR="00A83567" w:rsidRPr="00C75444" w:rsidRDefault="00A83567" w:rsidP="00C75444">
      <w:pPr>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（3）系统支持每秒1000条以上的MT发送处理能力；支持每秒1000条以上的MO接收处理能力；具备灵活MT、MO处理的容错机制。保障系统的不间断连续运行。</w:t>
      </w:r>
    </w:p>
    <w:p w:rsidR="00A83567" w:rsidRPr="00C75444" w:rsidRDefault="00A83567" w:rsidP="00C75444">
      <w:pPr>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（4）系统设计容量按照停车位数量（≥10000个车位）设计历史数据查询要求在2s内完成；</w:t>
      </w:r>
    </w:p>
    <w:p w:rsidR="00A83567" w:rsidRPr="00C75444" w:rsidRDefault="00A83567" w:rsidP="00C75444">
      <w:pPr>
        <w:pStyle w:val="p18"/>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（5）停车APP及微信公众号、小程序页面响应时间在3s内完成。</w:t>
      </w:r>
    </w:p>
    <w:p w:rsidR="00A83567" w:rsidRPr="00C75444" w:rsidRDefault="00A83567" w:rsidP="00A83567">
      <w:pPr>
        <w:pStyle w:val="3"/>
        <w:keepLines w:val="0"/>
        <w:numPr>
          <w:ilvl w:val="0"/>
          <w:numId w:val="27"/>
        </w:numPr>
        <w:autoSpaceDE w:val="0"/>
        <w:spacing w:line="400" w:lineRule="exact"/>
        <w:rPr>
          <w:rFonts w:ascii="楷体" w:eastAsia="楷体" w:hAnsi="楷体"/>
          <w:color w:val="000000"/>
          <w:sz w:val="24"/>
          <w:szCs w:val="24"/>
        </w:rPr>
      </w:pPr>
      <w:r w:rsidRPr="00C75444">
        <w:rPr>
          <w:rFonts w:ascii="楷体" w:eastAsia="楷体" w:hAnsi="楷体" w:hint="eastAsia"/>
          <w:color w:val="000000"/>
          <w:sz w:val="24"/>
          <w:szCs w:val="24"/>
        </w:rPr>
        <w:t>系统可靠性需求</w:t>
      </w:r>
    </w:p>
    <w:p w:rsidR="00A83567" w:rsidRPr="00C75444" w:rsidRDefault="00A83567" w:rsidP="00C75444">
      <w:pPr>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（1）平均故障率</w:t>
      </w:r>
    </w:p>
    <w:p w:rsidR="00A83567" w:rsidRPr="00C75444" w:rsidRDefault="00A83567" w:rsidP="00C75444">
      <w:pPr>
        <w:keepLines/>
        <w:autoSpaceDE w:val="0"/>
        <w:spacing w:line="400" w:lineRule="exact"/>
        <w:ind w:firstLineChars="200" w:firstLine="480"/>
        <w:rPr>
          <w:rFonts w:ascii="楷体" w:eastAsia="楷体" w:hAnsi="楷体"/>
          <w:color w:val="000000"/>
          <w:sz w:val="24"/>
          <w:szCs w:val="24"/>
        </w:rPr>
      </w:pPr>
      <w:r w:rsidRPr="00C75444">
        <w:rPr>
          <w:rFonts w:ascii="楷体" w:eastAsia="楷体" w:hAnsi="楷体" w:hint="eastAsia"/>
          <w:color w:val="000000"/>
          <w:sz w:val="24"/>
          <w:szCs w:val="24"/>
        </w:rPr>
        <w:t>故障发生频率不高于1次/年，且无不可恢复性故障发生。提供平均无故障时间（MTTF）指标值，并作为系统可靠性承诺指标之一。</w:t>
      </w:r>
    </w:p>
    <w:p w:rsidR="00A83567" w:rsidRPr="00C75444" w:rsidRDefault="00A83567" w:rsidP="00C75444">
      <w:pPr>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（2）故障可恢复性</w:t>
      </w:r>
    </w:p>
    <w:p w:rsidR="00A83567" w:rsidRPr="00C75444" w:rsidRDefault="00A83567" w:rsidP="00C75444">
      <w:pPr>
        <w:keepLines/>
        <w:autoSpaceDE w:val="0"/>
        <w:spacing w:line="400" w:lineRule="exact"/>
        <w:ind w:firstLineChars="200" w:firstLine="480"/>
        <w:rPr>
          <w:rFonts w:ascii="楷体" w:eastAsia="楷体" w:hAnsi="楷体"/>
          <w:color w:val="000000"/>
          <w:sz w:val="24"/>
          <w:szCs w:val="24"/>
        </w:rPr>
      </w:pPr>
      <w:r w:rsidRPr="00C75444">
        <w:rPr>
          <w:rFonts w:ascii="楷体" w:eastAsia="楷体" w:hAnsi="楷体" w:hint="eastAsia"/>
          <w:color w:val="000000"/>
          <w:sz w:val="24"/>
          <w:szCs w:val="24"/>
        </w:rPr>
        <w:t>采用备份机制，提供方便的系统备份恢复工具。平均维修时间（MTTR）小于一小时，并作为系统可靠性承诺指标之一。</w:t>
      </w:r>
    </w:p>
    <w:p w:rsidR="00A83567" w:rsidRPr="00C75444" w:rsidRDefault="00A83567" w:rsidP="00C75444">
      <w:pPr>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（3）可维护性</w:t>
      </w:r>
    </w:p>
    <w:p w:rsidR="00A83567" w:rsidRPr="00C75444" w:rsidRDefault="00A83567" w:rsidP="00C75444">
      <w:pPr>
        <w:keepLines/>
        <w:autoSpaceDE w:val="0"/>
        <w:spacing w:line="400" w:lineRule="exact"/>
        <w:ind w:firstLineChars="200" w:firstLine="480"/>
        <w:rPr>
          <w:rFonts w:ascii="楷体" w:eastAsia="楷体" w:hAnsi="楷体"/>
          <w:color w:val="000000"/>
          <w:sz w:val="24"/>
          <w:szCs w:val="24"/>
        </w:rPr>
      </w:pPr>
      <w:r w:rsidRPr="00C75444">
        <w:rPr>
          <w:rFonts w:ascii="楷体" w:eastAsia="楷体" w:hAnsi="楷体" w:hint="eastAsia"/>
          <w:color w:val="000000"/>
          <w:sz w:val="24"/>
          <w:szCs w:val="24"/>
        </w:rPr>
        <w:t>提供方便的系统管理工具、数据和系统备份/恢复工具，帮助系统管理员方便地进行系统设置和管理、以及定期备份以及在发生故障时恢复系统。</w:t>
      </w:r>
    </w:p>
    <w:p w:rsidR="00A83567" w:rsidRPr="00C75444" w:rsidRDefault="00A83567" w:rsidP="00C75444">
      <w:pPr>
        <w:keepLines/>
        <w:autoSpaceDE w:val="0"/>
        <w:spacing w:line="400" w:lineRule="exact"/>
        <w:ind w:firstLineChars="100" w:firstLine="240"/>
        <w:rPr>
          <w:rFonts w:ascii="楷体" w:eastAsia="楷体" w:hAnsi="楷体"/>
          <w:color w:val="000000"/>
          <w:sz w:val="24"/>
          <w:szCs w:val="24"/>
        </w:rPr>
      </w:pPr>
      <w:r w:rsidRPr="00C75444">
        <w:rPr>
          <w:rFonts w:ascii="楷体" w:eastAsia="楷体" w:hAnsi="楷体" w:hint="eastAsia"/>
          <w:color w:val="000000"/>
          <w:sz w:val="24"/>
          <w:szCs w:val="24"/>
        </w:rPr>
        <w:t>（4）可扩展性</w:t>
      </w:r>
    </w:p>
    <w:p w:rsidR="00A83567" w:rsidRPr="00C75444" w:rsidRDefault="00A83567" w:rsidP="00C75444">
      <w:pPr>
        <w:keepLines/>
        <w:autoSpaceDE w:val="0"/>
        <w:spacing w:line="400" w:lineRule="exact"/>
        <w:ind w:firstLineChars="200" w:firstLine="480"/>
        <w:rPr>
          <w:rFonts w:ascii="楷体" w:eastAsia="楷体" w:hAnsi="楷体"/>
          <w:color w:val="000000"/>
          <w:sz w:val="24"/>
          <w:szCs w:val="24"/>
        </w:rPr>
      </w:pPr>
      <w:r w:rsidRPr="00C75444">
        <w:rPr>
          <w:rFonts w:ascii="楷体" w:eastAsia="楷体" w:hAnsi="楷体" w:hint="eastAsia"/>
          <w:color w:val="000000"/>
          <w:sz w:val="24"/>
          <w:szCs w:val="24"/>
        </w:rPr>
        <w:t>应用服务器与数据库服务器等要求支持在线横向扩展。</w:t>
      </w:r>
    </w:p>
    <w:p w:rsidR="00A83567" w:rsidRPr="00C75444" w:rsidRDefault="00A83567" w:rsidP="00A83567">
      <w:pPr>
        <w:pStyle w:val="3"/>
        <w:keepLines w:val="0"/>
        <w:numPr>
          <w:ilvl w:val="0"/>
          <w:numId w:val="27"/>
        </w:numPr>
        <w:autoSpaceDE w:val="0"/>
        <w:spacing w:line="400" w:lineRule="exact"/>
        <w:rPr>
          <w:rFonts w:ascii="楷体" w:eastAsia="楷体" w:hAnsi="楷体"/>
          <w:color w:val="000000"/>
          <w:sz w:val="24"/>
          <w:szCs w:val="24"/>
        </w:rPr>
      </w:pPr>
      <w:r w:rsidRPr="00C75444">
        <w:rPr>
          <w:rFonts w:ascii="楷体" w:eastAsia="楷体" w:hAnsi="楷体" w:hint="eastAsia"/>
          <w:color w:val="000000"/>
          <w:sz w:val="24"/>
          <w:szCs w:val="24"/>
        </w:rPr>
        <w:t>系统功能模块要求</w:t>
      </w:r>
    </w:p>
    <w:p w:rsidR="00A83567" w:rsidRPr="00C75444" w:rsidRDefault="00A83567" w:rsidP="00C75444">
      <w:pPr>
        <w:numPr>
          <w:ilvl w:val="0"/>
          <w:numId w:val="28"/>
        </w:numPr>
        <w:autoSpaceDE w:val="0"/>
        <w:spacing w:line="400" w:lineRule="exact"/>
        <w:ind w:firstLineChars="200" w:firstLine="482"/>
        <w:rPr>
          <w:rFonts w:ascii="楷体" w:eastAsia="楷体" w:hAnsi="楷体"/>
          <w:color w:val="000000"/>
          <w:sz w:val="24"/>
          <w:szCs w:val="24"/>
        </w:rPr>
      </w:pPr>
      <w:r w:rsidRPr="00C75444">
        <w:rPr>
          <w:rFonts w:ascii="楷体" w:eastAsia="楷体" w:hAnsi="楷体" w:hint="eastAsia"/>
          <w:b/>
          <w:bCs/>
          <w:color w:val="000000"/>
          <w:sz w:val="24"/>
          <w:szCs w:val="24"/>
        </w:rPr>
        <w:t>停车场管理系统：</w:t>
      </w:r>
      <w:r w:rsidRPr="00C75444">
        <w:rPr>
          <w:rFonts w:ascii="楷体" w:eastAsia="楷体" w:hAnsi="楷体" w:hint="eastAsia"/>
          <w:color w:val="000000"/>
          <w:sz w:val="24"/>
          <w:szCs w:val="24"/>
        </w:rPr>
        <w:t>车场的基本信息进行添加、修改、删除等编辑功能；针对每辆车及车牌进行统一管理生成停车缴费记录可查询、修改；继承平台特殊车辆管理规则，也可自建规则；</w:t>
      </w:r>
    </w:p>
    <w:p w:rsidR="00A83567" w:rsidRPr="00C75444" w:rsidRDefault="00A83567" w:rsidP="00C75444">
      <w:pPr>
        <w:numPr>
          <w:ilvl w:val="0"/>
          <w:numId w:val="28"/>
        </w:numPr>
        <w:autoSpaceDE w:val="0"/>
        <w:spacing w:line="400" w:lineRule="exact"/>
        <w:ind w:firstLineChars="200" w:firstLine="480"/>
        <w:rPr>
          <w:rFonts w:ascii="楷体" w:eastAsia="楷体" w:hAnsi="楷体"/>
          <w:color w:val="000000"/>
          <w:sz w:val="24"/>
          <w:szCs w:val="24"/>
        </w:rPr>
      </w:pPr>
      <w:r w:rsidRPr="00C75444">
        <w:rPr>
          <w:rFonts w:ascii="楷体" w:eastAsia="楷体" w:hAnsi="楷体" w:hint="eastAsia"/>
          <w:color w:val="000000"/>
          <w:sz w:val="24"/>
          <w:szCs w:val="24"/>
        </w:rPr>
        <w:t>针对职工车辆支持扣费从绑定的院区一卡通中扣费；</w:t>
      </w:r>
    </w:p>
    <w:p w:rsidR="00A83567" w:rsidRPr="00C75444" w:rsidRDefault="00A83567" w:rsidP="00C75444">
      <w:pPr>
        <w:pStyle w:val="20"/>
        <w:numPr>
          <w:ilvl w:val="0"/>
          <w:numId w:val="28"/>
        </w:numPr>
        <w:spacing w:line="400" w:lineRule="exact"/>
        <w:ind w:leftChars="0" w:firstLineChars="200" w:firstLine="464"/>
        <w:rPr>
          <w:rFonts w:ascii="楷体" w:eastAsia="楷体" w:hAnsi="楷体"/>
          <w:color w:val="000000"/>
          <w:sz w:val="24"/>
          <w:szCs w:val="24"/>
        </w:rPr>
      </w:pPr>
      <w:r w:rsidRPr="00C75444">
        <w:rPr>
          <w:rFonts w:ascii="楷体" w:eastAsia="楷体" w:hAnsi="楷体" w:hint="eastAsia"/>
          <w:color w:val="000000"/>
          <w:sz w:val="24"/>
          <w:szCs w:val="24"/>
        </w:rPr>
        <w:t>支持岗亭收费明细报表、提前收费明细报表、异常放行明细报表、岗亭收费汇总表、进出车辆明细报表、流量统计报表、免费放行明细报表、场内车辆查</w:t>
      </w:r>
      <w:r w:rsidRPr="00C75444">
        <w:rPr>
          <w:rFonts w:ascii="楷体" w:eastAsia="楷体" w:hAnsi="楷体" w:hint="eastAsia"/>
          <w:color w:val="000000"/>
          <w:sz w:val="24"/>
          <w:szCs w:val="24"/>
        </w:rPr>
        <w:lastRenderedPageBreak/>
        <w:t>询、车辆修改记录报表、岗亭收费明细统计报表、停车场支付日报表功能；</w:t>
      </w:r>
    </w:p>
    <w:p w:rsidR="00A83567" w:rsidRPr="00C75444" w:rsidRDefault="00A83567" w:rsidP="00C75444">
      <w:pPr>
        <w:pStyle w:val="20"/>
        <w:numPr>
          <w:ilvl w:val="0"/>
          <w:numId w:val="28"/>
        </w:numPr>
        <w:spacing w:line="400" w:lineRule="exact"/>
        <w:ind w:leftChars="0" w:firstLineChars="200" w:firstLine="464"/>
        <w:rPr>
          <w:rFonts w:ascii="楷体" w:eastAsia="楷体" w:hAnsi="楷体"/>
          <w:color w:val="000000"/>
          <w:sz w:val="24"/>
          <w:szCs w:val="24"/>
        </w:rPr>
      </w:pPr>
      <w:r w:rsidRPr="00C75444">
        <w:rPr>
          <w:rFonts w:ascii="楷体" w:eastAsia="楷体" w:hAnsi="楷体" w:hint="eastAsia"/>
          <w:color w:val="000000"/>
          <w:sz w:val="24"/>
          <w:szCs w:val="24"/>
        </w:rPr>
        <w:t>支持平台权限管理，并可停车场对子系统账号实现权限管理；</w:t>
      </w:r>
    </w:p>
    <w:p w:rsidR="00A83567" w:rsidRPr="00C75444" w:rsidRDefault="00A83567" w:rsidP="00A83567">
      <w:pPr>
        <w:pStyle w:val="3"/>
        <w:keepLines w:val="0"/>
        <w:numPr>
          <w:ilvl w:val="0"/>
          <w:numId w:val="27"/>
        </w:numPr>
        <w:autoSpaceDE w:val="0"/>
        <w:spacing w:line="400" w:lineRule="exact"/>
        <w:rPr>
          <w:rFonts w:ascii="楷体" w:eastAsia="楷体" w:hAnsi="楷体"/>
          <w:color w:val="000000"/>
          <w:sz w:val="24"/>
          <w:szCs w:val="24"/>
        </w:rPr>
      </w:pPr>
      <w:r w:rsidRPr="00C75444">
        <w:rPr>
          <w:rFonts w:ascii="楷体" w:eastAsia="楷体" w:hAnsi="楷体" w:hint="eastAsia"/>
          <w:color w:val="000000"/>
          <w:sz w:val="24"/>
          <w:szCs w:val="24"/>
        </w:rPr>
        <w:t>微信端服务</w:t>
      </w:r>
    </w:p>
    <w:p w:rsidR="00A83567" w:rsidRPr="00C75444" w:rsidRDefault="00A83567" w:rsidP="00C75444">
      <w:pPr>
        <w:pStyle w:val="20"/>
        <w:spacing w:line="400" w:lineRule="exact"/>
        <w:ind w:leftChars="0" w:left="0" w:firstLineChars="200" w:firstLine="464"/>
        <w:rPr>
          <w:rFonts w:ascii="楷体" w:eastAsia="楷体" w:hAnsi="楷体"/>
          <w:color w:val="000000"/>
          <w:sz w:val="24"/>
          <w:szCs w:val="24"/>
        </w:rPr>
      </w:pPr>
      <w:r w:rsidRPr="00C75444">
        <w:rPr>
          <w:rFonts w:ascii="楷体" w:eastAsia="楷体" w:hAnsi="楷体" w:hint="eastAsia"/>
          <w:color w:val="000000"/>
          <w:sz w:val="24"/>
          <w:szCs w:val="24"/>
        </w:rPr>
        <w:t>用户关注微信公众号后，便可看到主功能界面，可提供账户注册、自助停车缴费、绑定车牌管理、客服联系、停车APP下载链接、问题反馈等功能。</w:t>
      </w:r>
    </w:p>
    <w:p w:rsidR="00A83567" w:rsidRPr="00C75444" w:rsidRDefault="00A83567" w:rsidP="00A83567">
      <w:pPr>
        <w:pStyle w:val="3"/>
        <w:keepLines w:val="0"/>
        <w:numPr>
          <w:ilvl w:val="0"/>
          <w:numId w:val="27"/>
        </w:numPr>
        <w:autoSpaceDE w:val="0"/>
        <w:spacing w:line="400" w:lineRule="exact"/>
        <w:rPr>
          <w:rFonts w:ascii="楷体" w:eastAsia="楷体" w:hAnsi="楷体"/>
          <w:color w:val="000000"/>
          <w:sz w:val="24"/>
          <w:szCs w:val="24"/>
        </w:rPr>
      </w:pPr>
      <w:r w:rsidRPr="00C75444">
        <w:rPr>
          <w:rFonts w:ascii="楷体" w:eastAsia="楷体" w:hAnsi="楷体" w:hint="eastAsia"/>
          <w:color w:val="000000"/>
          <w:sz w:val="24"/>
          <w:szCs w:val="24"/>
        </w:rPr>
        <w:t>微信小程序</w:t>
      </w:r>
    </w:p>
    <w:p w:rsidR="00A83567" w:rsidRPr="00C75444" w:rsidRDefault="00A83567" w:rsidP="00C75444">
      <w:pPr>
        <w:autoSpaceDE w:val="0"/>
        <w:spacing w:line="400" w:lineRule="exact"/>
        <w:ind w:firstLineChars="200" w:firstLine="480"/>
        <w:rPr>
          <w:rFonts w:ascii="楷体" w:eastAsia="楷体" w:hAnsi="楷体"/>
          <w:color w:val="000000"/>
          <w:sz w:val="24"/>
          <w:szCs w:val="24"/>
        </w:rPr>
      </w:pPr>
      <w:r w:rsidRPr="00C75444">
        <w:rPr>
          <w:rFonts w:ascii="楷体" w:eastAsia="楷体" w:hAnsi="楷体" w:hint="eastAsia"/>
          <w:color w:val="000000"/>
          <w:sz w:val="24"/>
          <w:szCs w:val="24"/>
        </w:rPr>
        <w:t>用户搜索对应小程序名便可进入登录界面，可提供账户注册、自助停车缴费、绑定车牌管理、客服联系、停车APP下载链接、问题反馈等功能。</w:t>
      </w:r>
    </w:p>
    <w:p w:rsidR="00A83567" w:rsidRPr="00C75444" w:rsidRDefault="00A83567" w:rsidP="00A83567">
      <w:pPr>
        <w:pStyle w:val="3"/>
        <w:keepLines w:val="0"/>
        <w:numPr>
          <w:ilvl w:val="0"/>
          <w:numId w:val="27"/>
        </w:numPr>
        <w:autoSpaceDE w:val="0"/>
        <w:spacing w:line="400" w:lineRule="exact"/>
        <w:rPr>
          <w:rFonts w:ascii="楷体" w:eastAsia="楷体" w:hAnsi="楷体"/>
          <w:color w:val="000000"/>
          <w:sz w:val="24"/>
          <w:szCs w:val="24"/>
        </w:rPr>
      </w:pPr>
      <w:r w:rsidRPr="00C75444">
        <w:rPr>
          <w:rFonts w:ascii="楷体" w:eastAsia="楷体" w:hAnsi="楷体" w:hint="eastAsia"/>
          <w:color w:val="000000"/>
          <w:sz w:val="24"/>
          <w:szCs w:val="24"/>
        </w:rPr>
        <w:t>智慧停车车主APP</w:t>
      </w:r>
    </w:p>
    <w:p w:rsidR="00A83567" w:rsidRPr="00C75444" w:rsidRDefault="00A83567" w:rsidP="00C75444">
      <w:pPr>
        <w:pStyle w:val="20"/>
        <w:spacing w:line="400" w:lineRule="exact"/>
        <w:ind w:leftChars="0" w:left="0" w:firstLineChars="200" w:firstLine="464"/>
        <w:rPr>
          <w:rFonts w:ascii="楷体" w:eastAsia="楷体" w:hAnsi="楷体"/>
          <w:color w:val="000000"/>
          <w:sz w:val="24"/>
          <w:szCs w:val="24"/>
        </w:rPr>
      </w:pPr>
      <w:r w:rsidRPr="00C75444">
        <w:rPr>
          <w:rFonts w:ascii="楷体" w:eastAsia="楷体" w:hAnsi="楷体" w:hint="eastAsia"/>
          <w:color w:val="000000"/>
          <w:sz w:val="24"/>
          <w:szCs w:val="24"/>
        </w:rPr>
        <w:t>实现账户注册、车位查询与导航、自助停车付费（包括无感支付）、个人车辆管理、个人车辆绑定、车位管理、停车账单查询、停车相关服务、消息推送等功能；</w:t>
      </w:r>
    </w:p>
    <w:p w:rsidR="00A83567" w:rsidRPr="00C75444" w:rsidRDefault="00A83567" w:rsidP="00A83567">
      <w:pPr>
        <w:pStyle w:val="3"/>
        <w:keepLines w:val="0"/>
        <w:numPr>
          <w:ilvl w:val="0"/>
          <w:numId w:val="27"/>
        </w:numPr>
        <w:autoSpaceDE w:val="0"/>
        <w:spacing w:line="400" w:lineRule="exact"/>
        <w:rPr>
          <w:rFonts w:ascii="楷体" w:eastAsia="楷体" w:hAnsi="楷体"/>
          <w:color w:val="000000"/>
          <w:sz w:val="24"/>
          <w:szCs w:val="24"/>
        </w:rPr>
      </w:pPr>
      <w:r w:rsidRPr="00C75444">
        <w:rPr>
          <w:rFonts w:ascii="楷体" w:eastAsia="楷体" w:hAnsi="楷体" w:hint="eastAsia"/>
          <w:color w:val="000000"/>
          <w:sz w:val="24"/>
          <w:szCs w:val="24"/>
        </w:rPr>
        <w:t>停车诱导系统</w:t>
      </w:r>
    </w:p>
    <w:p w:rsidR="00A83567" w:rsidRPr="00C75444" w:rsidRDefault="00A83567" w:rsidP="00C75444">
      <w:pPr>
        <w:keepLines/>
        <w:autoSpaceDE w:val="0"/>
        <w:spacing w:line="400" w:lineRule="exact"/>
        <w:ind w:firstLineChars="200" w:firstLine="480"/>
        <w:rPr>
          <w:rFonts w:ascii="楷体" w:eastAsia="楷体" w:hAnsi="楷体"/>
          <w:color w:val="000000"/>
          <w:sz w:val="24"/>
          <w:szCs w:val="24"/>
        </w:rPr>
      </w:pPr>
      <w:r w:rsidRPr="00C75444">
        <w:rPr>
          <w:rFonts w:ascii="楷体" w:eastAsia="楷体" w:hAnsi="楷体" w:hint="eastAsia"/>
          <w:color w:val="000000"/>
          <w:sz w:val="24"/>
          <w:szCs w:val="24"/>
        </w:rPr>
        <w:t>停车诱导系统包括诱导屏、停车APP两种诱导方式，其中停车APP诱导为用户主动式诱导，即用户在停车APP中查询到停车位位置后，点击导航功能按钮，为用户打开地图导航软件并自动显示导航路线。诱导屏的诱导为用户被动式诱导，由诱导系统根据采集到的停车场和智慧停车平台路内停车位的使用情况，向不同区域的各级诱导屏发送对应的诱导信息，供过往车辆查看。</w:t>
      </w:r>
    </w:p>
    <w:p w:rsidR="00A83567" w:rsidRPr="00C75444" w:rsidRDefault="00A83567" w:rsidP="00C75444">
      <w:pPr>
        <w:autoSpaceDE w:val="0"/>
        <w:spacing w:line="400" w:lineRule="exact"/>
        <w:ind w:firstLineChars="200" w:firstLine="480"/>
        <w:rPr>
          <w:rFonts w:ascii="楷体" w:eastAsia="楷体" w:hAnsi="楷体"/>
          <w:color w:val="000000"/>
          <w:sz w:val="24"/>
          <w:szCs w:val="24"/>
        </w:rPr>
      </w:pPr>
      <w:r w:rsidRPr="00C75444">
        <w:rPr>
          <w:rFonts w:ascii="楷体" w:eastAsia="楷体" w:hAnsi="楷体" w:hint="eastAsia"/>
          <w:color w:val="000000"/>
          <w:sz w:val="24"/>
          <w:szCs w:val="24"/>
        </w:rPr>
        <w:t>中标人可以通过系统发布参数设置，</w:t>
      </w:r>
      <w:r w:rsidRPr="00C75444">
        <w:rPr>
          <w:rFonts w:ascii="楷体" w:eastAsia="楷体" w:hAnsi="楷体" w:hint="eastAsia"/>
          <w:b/>
          <w:bCs/>
          <w:color w:val="000000"/>
          <w:sz w:val="24"/>
          <w:szCs w:val="24"/>
        </w:rPr>
        <w:t>实时获取医院停车场、满足对接条件的周边停车场剩余车辆信息后</w:t>
      </w:r>
      <w:r w:rsidRPr="00C75444">
        <w:rPr>
          <w:rFonts w:ascii="楷体" w:eastAsia="楷体" w:hAnsi="楷体" w:hint="eastAsia"/>
          <w:color w:val="000000"/>
          <w:sz w:val="24"/>
          <w:szCs w:val="24"/>
        </w:rPr>
        <w:t>，自动通过各个发布渠道进行发布：诱导屏、手机APP、微信公众号、微信小程序。</w:t>
      </w:r>
    </w:p>
    <w:p w:rsidR="00A83567" w:rsidRPr="00C75444" w:rsidRDefault="00A83567" w:rsidP="00A83567">
      <w:pPr>
        <w:pStyle w:val="2"/>
        <w:numPr>
          <w:ilvl w:val="0"/>
          <w:numId w:val="29"/>
        </w:numPr>
        <w:rPr>
          <w:rFonts w:ascii="楷体" w:eastAsia="楷体" w:hAnsi="楷体"/>
          <w:sz w:val="24"/>
          <w:szCs w:val="24"/>
        </w:rPr>
      </w:pPr>
      <w:r w:rsidRPr="00C75444">
        <w:rPr>
          <w:rFonts w:ascii="楷体" w:eastAsia="楷体" w:hAnsi="楷体" w:hint="eastAsia"/>
          <w:sz w:val="24"/>
          <w:szCs w:val="24"/>
        </w:rPr>
        <w:t>系统软硬件配置清单</w:t>
      </w:r>
    </w:p>
    <w:tbl>
      <w:tblPr>
        <w:tblW w:w="0" w:type="auto"/>
        <w:tblInd w:w="93" w:type="dxa"/>
        <w:tblLayout w:type="fixed"/>
        <w:tblCellMar>
          <w:top w:w="15" w:type="dxa"/>
          <w:left w:w="15" w:type="dxa"/>
          <w:bottom w:w="15" w:type="dxa"/>
          <w:right w:w="15" w:type="dxa"/>
        </w:tblCellMar>
        <w:tblLook w:val="04A0"/>
      </w:tblPr>
      <w:tblGrid>
        <w:gridCol w:w="654"/>
        <w:gridCol w:w="1177"/>
        <w:gridCol w:w="1681"/>
        <w:gridCol w:w="3877"/>
        <w:gridCol w:w="669"/>
        <w:gridCol w:w="662"/>
      </w:tblGrid>
      <w:tr w:rsidR="00A83567" w:rsidRPr="00C75444" w:rsidTr="00A83567">
        <w:trPr>
          <w:trHeight w:val="444"/>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一、医院北入口一进一出</w:t>
            </w:r>
          </w:p>
        </w:tc>
      </w:tr>
      <w:tr w:rsidR="00A83567" w:rsidRPr="00C75444" w:rsidTr="00A83567">
        <w:trPr>
          <w:trHeight w:val="352"/>
        </w:trPr>
        <w:tc>
          <w:tcPr>
            <w:tcW w:w="654" w:type="dxa"/>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序号</w:t>
            </w:r>
          </w:p>
        </w:tc>
        <w:tc>
          <w:tcPr>
            <w:tcW w:w="1177" w:type="dxa"/>
            <w:tcBorders>
              <w:top w:val="nil"/>
              <w:left w:val="nil"/>
              <w:bottom w:val="single" w:sz="4" w:space="0" w:color="000000"/>
              <w:right w:val="nil"/>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单元</w:t>
            </w:r>
          </w:p>
        </w:tc>
        <w:tc>
          <w:tcPr>
            <w:tcW w:w="1681" w:type="dxa"/>
            <w:tcBorders>
              <w:top w:val="nil"/>
              <w:left w:val="single" w:sz="4" w:space="0" w:color="000000"/>
              <w:bottom w:val="single" w:sz="4" w:space="0" w:color="000000"/>
              <w:right w:val="nil"/>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设备名称</w:t>
            </w:r>
          </w:p>
        </w:tc>
        <w:tc>
          <w:tcPr>
            <w:tcW w:w="3877" w:type="dxa"/>
            <w:tcBorders>
              <w:top w:val="nil"/>
              <w:left w:val="single" w:sz="4" w:space="0" w:color="000000"/>
              <w:bottom w:val="single" w:sz="4" w:space="0" w:color="000000"/>
              <w:right w:val="nil"/>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描述</w:t>
            </w:r>
          </w:p>
        </w:tc>
        <w:tc>
          <w:tcPr>
            <w:tcW w:w="669" w:type="dxa"/>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单位</w:t>
            </w:r>
          </w:p>
        </w:tc>
        <w:tc>
          <w:tcPr>
            <w:tcW w:w="662" w:type="dxa"/>
            <w:tcBorders>
              <w:top w:val="nil"/>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数量</w:t>
            </w:r>
          </w:p>
        </w:tc>
      </w:tr>
      <w:tr w:rsidR="00A83567" w:rsidRPr="00C75444" w:rsidTr="00A83567">
        <w:trPr>
          <w:trHeight w:val="570"/>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c>
          <w:tcPr>
            <w:tcW w:w="1177" w:type="dxa"/>
            <w:vMerge w:val="restart"/>
            <w:tcBorders>
              <w:top w:val="nil"/>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抓拍单元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补光抓拍一体机</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高清200万，电动镜头5.2-13mm,低照度彩色星光级,内置8GTF卡,集成两个LED聚光灯（无需增加补光灯）</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抓拍一体机立柱</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喷塑，安装抓拍机与显示屏</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根</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出入口信息显示屏</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3.75高亮LED显示屏，四行16字，中英文显示，网络通讯</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c>
          <w:tcPr>
            <w:tcW w:w="1177" w:type="dxa"/>
            <w:vMerge w:val="restart"/>
            <w:tcBorders>
              <w:top w:val="nil"/>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道闸单元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挡车器道闸</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3S中速闸</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90"/>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道闸杆</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标配5M</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根</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90"/>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车辆检测器</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双路车检器，连接地感线圈判定车辆</w:t>
            </w:r>
            <w:r w:rsidRPr="00C75444">
              <w:rPr>
                <w:rFonts w:ascii="楷体" w:eastAsia="楷体" w:hAnsi="楷体" w:hint="eastAsia"/>
                <w:color w:val="000000"/>
                <w:kern w:val="0"/>
                <w:sz w:val="24"/>
                <w:szCs w:val="24"/>
              </w:rPr>
              <w:lastRenderedPageBreak/>
              <w:t>进出状况</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lastRenderedPageBreak/>
              <w:t>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防砸雷达</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防止落杆时砸人砸车</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地感线圈</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触发地感</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圈</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w:t>
            </w:r>
          </w:p>
        </w:tc>
        <w:tc>
          <w:tcPr>
            <w:tcW w:w="1177" w:type="dxa"/>
            <w:vMerge w:val="restart"/>
            <w:tcBorders>
              <w:top w:val="nil"/>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主机单元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出入口控制终端</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系统操作主机，车辆计费管理软件</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电脑显示器</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键盘鼠标</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4</w:t>
            </w:r>
          </w:p>
        </w:tc>
        <w:tc>
          <w:tcPr>
            <w:tcW w:w="1177" w:type="dxa"/>
            <w:vMerge w:val="restart"/>
            <w:tcBorders>
              <w:top w:val="nil"/>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辅材人工单元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岗亭线上支付物料</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线上支付二维码及支付引导、银行无感介绍、停车场智慧化引导</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扫码盒</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线上支付，用户选择付款码自助缴费</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安装调试人工</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组</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辅材</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组</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减速带</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jc w:val="left"/>
              <w:rPr>
                <w:rFonts w:ascii="楷体" w:eastAsia="楷体" w:hAnsi="楷体" w:cs="Calibri"/>
                <w:color w:val="000000"/>
                <w:sz w:val="24"/>
                <w:szCs w:val="24"/>
              </w:rPr>
            </w:pPr>
            <w:r w:rsidRPr="00C75444">
              <w:rPr>
                <w:rFonts w:ascii="楷体" w:eastAsia="楷体" w:hAnsi="楷体" w:hint="eastAsia"/>
                <w:color w:val="000000"/>
                <w:sz w:val="24"/>
                <w:szCs w:val="24"/>
              </w:rPr>
              <w:t>5条:3M/条</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米</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15</w:t>
            </w:r>
          </w:p>
        </w:tc>
      </w:tr>
      <w:tr w:rsidR="00A83567" w:rsidRPr="00C75444" w:rsidTr="00A83567">
        <w:trPr>
          <w:trHeight w:val="365"/>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二、医院南入口二进一出</w:t>
            </w:r>
          </w:p>
        </w:tc>
      </w:tr>
      <w:tr w:rsidR="00A83567" w:rsidRPr="00C75444" w:rsidTr="00A83567">
        <w:trPr>
          <w:trHeight w:val="600"/>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c>
          <w:tcPr>
            <w:tcW w:w="1177"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抓拍单元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补光抓拍一体机</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高清200万，电动镜头5.2-13mm,低照度彩色星光级,内置8GTF卡,集成两个LED聚光灯（无需增加补光灯）</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抓拍一体机立柱</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喷塑，安装抓拍机与显示屏</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根</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出入口信息显示屏</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3.75高亮LED显示屏，四行16字，中英文显示，网络通讯</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w:t>
            </w:r>
          </w:p>
        </w:tc>
      </w:tr>
      <w:tr w:rsidR="00A83567" w:rsidRPr="00C75444" w:rsidTr="00A83567">
        <w:trPr>
          <w:trHeight w:val="315"/>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c>
          <w:tcPr>
            <w:tcW w:w="1177" w:type="dxa"/>
            <w:vMerge w:val="restart"/>
            <w:tcBorders>
              <w:top w:val="nil"/>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道闸单元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挡车器道闸</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3S中速闸</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道闸杆</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标配4M</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根</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57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车辆检测器</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双路车检器，连接地感线圈判定车辆进出状况</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防砸雷达</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防止落杆时砸人砸车</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地感线圈</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触发地感、逻辑地感</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圈</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5</w:t>
            </w:r>
          </w:p>
        </w:tc>
      </w:tr>
      <w:tr w:rsidR="00A83567" w:rsidRPr="00C75444" w:rsidTr="00A83567">
        <w:trPr>
          <w:trHeight w:val="315"/>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w:t>
            </w:r>
          </w:p>
        </w:tc>
        <w:tc>
          <w:tcPr>
            <w:tcW w:w="1177" w:type="dxa"/>
            <w:vMerge w:val="restart"/>
            <w:tcBorders>
              <w:top w:val="nil"/>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主机单元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出入口控制终端</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系统操作主机，车辆计费管理软件</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电脑显示器</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键盘鼠标</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4</w:t>
            </w:r>
          </w:p>
        </w:tc>
        <w:tc>
          <w:tcPr>
            <w:tcW w:w="1177" w:type="dxa"/>
            <w:vMerge w:val="restart"/>
            <w:tcBorders>
              <w:top w:val="nil"/>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辅材人工单元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岗亭线上支付物料</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线上支付二维码及支付引导、银行无感介绍、停车场智慧化引导</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扫码盒</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线上支付，用户选择付款码自助缴费</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安装调试人工</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组</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辅材</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组</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减速带</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jc w:val="left"/>
              <w:rPr>
                <w:rFonts w:ascii="楷体" w:eastAsia="楷体" w:hAnsi="楷体" w:cs="Calibri"/>
                <w:color w:val="000000"/>
                <w:sz w:val="24"/>
                <w:szCs w:val="24"/>
              </w:rPr>
            </w:pPr>
            <w:r w:rsidRPr="00C75444">
              <w:rPr>
                <w:rFonts w:ascii="楷体" w:eastAsia="楷体" w:hAnsi="楷体" w:hint="eastAsia"/>
                <w:color w:val="000000"/>
                <w:sz w:val="24"/>
                <w:szCs w:val="24"/>
              </w:rPr>
              <w:t>6条:3M/条</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米</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18</w:t>
            </w:r>
          </w:p>
        </w:tc>
      </w:tr>
      <w:tr w:rsidR="00A83567" w:rsidRPr="00C75444" w:rsidTr="00A83567">
        <w:trPr>
          <w:trHeight w:val="365"/>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三、户外余位大屏</w:t>
            </w:r>
          </w:p>
        </w:tc>
      </w:tr>
      <w:tr w:rsidR="00A83567" w:rsidRPr="00C75444" w:rsidTr="00A83567">
        <w:trPr>
          <w:trHeight w:val="315"/>
        </w:trPr>
        <w:tc>
          <w:tcPr>
            <w:tcW w:w="65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c>
          <w:tcPr>
            <w:tcW w:w="1177"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大屏单元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余位屏</w:t>
            </w:r>
          </w:p>
        </w:tc>
        <w:tc>
          <w:tcPr>
            <w:tcW w:w="3877" w:type="dxa"/>
            <w:tcBorders>
              <w:top w:val="single" w:sz="4" w:space="0" w:color="000000"/>
              <w:left w:val="nil"/>
              <w:bottom w:val="single" w:sz="4" w:space="0" w:color="000000"/>
              <w:right w:val="nil"/>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1、像素间距≤10mm；</w:t>
            </w:r>
            <w:r w:rsidRPr="00C75444">
              <w:rPr>
                <w:rFonts w:ascii="楷体" w:eastAsia="楷体" w:hAnsi="楷体" w:hint="eastAsia"/>
                <w:color w:val="000000"/>
                <w:kern w:val="0"/>
                <w:sz w:val="24"/>
                <w:szCs w:val="24"/>
              </w:rPr>
              <w:br/>
              <w:t>2、模组尺寸：320mm×160mm；</w:t>
            </w:r>
            <w:r w:rsidRPr="00C75444">
              <w:rPr>
                <w:rFonts w:ascii="楷体" w:eastAsia="楷体" w:hAnsi="楷体" w:hint="eastAsia"/>
                <w:color w:val="000000"/>
                <w:kern w:val="0"/>
                <w:sz w:val="24"/>
                <w:szCs w:val="24"/>
              </w:rPr>
              <w:br/>
            </w:r>
            <w:r w:rsidRPr="00C75444">
              <w:rPr>
                <w:rFonts w:ascii="楷体" w:eastAsia="楷体" w:hAnsi="楷体" w:hint="eastAsia"/>
                <w:color w:val="000000"/>
                <w:kern w:val="0"/>
                <w:sz w:val="24"/>
                <w:szCs w:val="24"/>
              </w:rPr>
              <w:lastRenderedPageBreak/>
              <w:t>3、像素密度10000点/㎡</w:t>
            </w:r>
          </w:p>
        </w:tc>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lastRenderedPageBreak/>
              <w:t>平方</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3.07</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余位屏立杆</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立杆加预埋件</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组</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发送控制卡</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带4G模块，含4G卡，3年费用</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箱体</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全户外防水一体箱</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平方</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3.07</w:t>
            </w:r>
          </w:p>
        </w:tc>
      </w:tr>
      <w:tr w:rsidR="00A83567" w:rsidRPr="00C75444" w:rsidTr="00A83567">
        <w:trPr>
          <w:trHeight w:val="315"/>
        </w:trPr>
        <w:tc>
          <w:tcPr>
            <w:tcW w:w="654" w:type="dxa"/>
            <w:vMerge w:val="restart"/>
            <w:tcBorders>
              <w:top w:val="nil"/>
              <w:left w:val="single" w:sz="4" w:space="0" w:color="000000"/>
              <w:bottom w:val="nil"/>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c>
          <w:tcPr>
            <w:tcW w:w="1177" w:type="dxa"/>
            <w:vMerge w:val="restart"/>
            <w:tcBorders>
              <w:top w:val="nil"/>
              <w:left w:val="nil"/>
              <w:bottom w:val="nil"/>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辅材人工单元</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安装调试人工</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破土挖坑，混凝土，土石运输，现场清理</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组</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15"/>
        </w:trPr>
        <w:tc>
          <w:tcPr>
            <w:tcW w:w="8720" w:type="dxa"/>
            <w:vMerge/>
            <w:tcBorders>
              <w:top w:val="nil"/>
              <w:left w:val="single" w:sz="4" w:space="0" w:color="000000"/>
              <w:bottom w:val="nil"/>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nil"/>
              <w:left w:val="nil"/>
              <w:bottom w:val="nil"/>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辅材</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含屏至院区的取电铺线，破路回填（就近取电原则）</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388"/>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四、ETC</w:t>
            </w:r>
          </w:p>
        </w:tc>
      </w:tr>
      <w:tr w:rsidR="00A83567" w:rsidRPr="00C75444" w:rsidTr="00A83567">
        <w:trPr>
          <w:trHeight w:val="315"/>
        </w:trPr>
        <w:tc>
          <w:tcPr>
            <w:tcW w:w="654" w:type="dxa"/>
            <w:vMerge w:val="restart"/>
            <w:tcBorders>
              <w:top w:val="nil"/>
              <w:left w:val="single" w:sz="4" w:space="0" w:color="000000"/>
              <w:bottom w:val="nil"/>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c>
          <w:tcPr>
            <w:tcW w:w="1177" w:type="dxa"/>
            <w:vMerge w:val="restart"/>
            <w:tcBorders>
              <w:top w:val="single" w:sz="4" w:space="0" w:color="000000"/>
              <w:left w:val="nil"/>
              <w:bottom w:val="nil"/>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ETC系统</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ETC感应读头</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nil"/>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nil"/>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ETC控制盒</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nil"/>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nil"/>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立杆</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根</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r>
      <w:tr w:rsidR="00A83567" w:rsidRPr="00C75444" w:rsidTr="00A83567">
        <w:trPr>
          <w:trHeight w:val="315"/>
        </w:trPr>
        <w:tc>
          <w:tcPr>
            <w:tcW w:w="8720" w:type="dxa"/>
            <w:vMerge/>
            <w:tcBorders>
              <w:top w:val="nil"/>
              <w:left w:val="single" w:sz="4" w:space="0" w:color="000000"/>
              <w:bottom w:val="nil"/>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nil"/>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ETC收费系统</w:t>
            </w:r>
          </w:p>
        </w:tc>
        <w:tc>
          <w:tcPr>
            <w:tcW w:w="3877" w:type="dxa"/>
            <w:tcBorders>
              <w:top w:val="single" w:sz="4" w:space="0" w:color="000000"/>
              <w:left w:val="nil"/>
              <w:bottom w:val="single" w:sz="4" w:space="0" w:color="000000"/>
              <w:right w:val="single" w:sz="4" w:space="0" w:color="000000"/>
            </w:tcBorders>
            <w:shd w:val="clear" w:color="auto" w:fill="FFFFFF"/>
            <w:vAlign w:val="center"/>
          </w:tcPr>
          <w:p w:rsidR="00A83567" w:rsidRPr="00C75444" w:rsidRDefault="00A83567">
            <w:pPr>
              <w:jc w:val="left"/>
              <w:rPr>
                <w:rFonts w:ascii="楷体" w:eastAsia="楷体" w:hAnsi="楷体" w:cs="Calibri"/>
                <w:color w:val="000000"/>
                <w:sz w:val="24"/>
                <w:szCs w:val="24"/>
              </w:rPr>
            </w:pP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485"/>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c>
          <w:tcPr>
            <w:tcW w:w="1177"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其他</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安装调试人工</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停车设备的安装与ETC设备安装</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组</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462"/>
        </w:trPr>
        <w:tc>
          <w:tcPr>
            <w:tcW w:w="8720" w:type="dxa"/>
            <w:vMerge/>
            <w:tcBorders>
              <w:top w:val="single" w:sz="4" w:space="0" w:color="000000"/>
              <w:left w:val="single" w:sz="4" w:space="0" w:color="000000"/>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177" w:type="dxa"/>
            <w:vMerge/>
            <w:tcBorders>
              <w:top w:val="single" w:sz="4" w:space="0" w:color="000000"/>
              <w:left w:val="nil"/>
              <w:bottom w:val="single" w:sz="4" w:space="0" w:color="000000"/>
              <w:right w:val="single" w:sz="4" w:space="0" w:color="000000"/>
            </w:tcBorders>
            <w:vAlign w:val="center"/>
            <w:hideMark/>
          </w:tcPr>
          <w:p w:rsidR="00A83567" w:rsidRPr="00C75444" w:rsidRDefault="00A83567">
            <w:pPr>
              <w:widowControl/>
              <w:jc w:val="left"/>
              <w:rPr>
                <w:rFonts w:ascii="楷体" w:eastAsia="楷体" w:hAnsi="楷体" w:cs="Calibri"/>
                <w:color w:val="000000"/>
                <w:sz w:val="24"/>
                <w:szCs w:val="24"/>
              </w:rPr>
            </w:pP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辅材</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基础辅材（不含设备岛及岗亭）</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组</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436"/>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五、其它</w:t>
            </w:r>
          </w:p>
        </w:tc>
      </w:tr>
      <w:tr w:rsidR="00A83567" w:rsidRPr="00C75444" w:rsidTr="00A83567">
        <w:trPr>
          <w:trHeight w:val="420"/>
        </w:trPr>
        <w:tc>
          <w:tcPr>
            <w:tcW w:w="654" w:type="dxa"/>
            <w:tcBorders>
              <w:top w:val="single" w:sz="4" w:space="0" w:color="000000"/>
              <w:left w:val="single" w:sz="4" w:space="0" w:color="000000"/>
              <w:bottom w:val="nil"/>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c>
          <w:tcPr>
            <w:tcW w:w="1177" w:type="dxa"/>
            <w:tcBorders>
              <w:top w:val="single" w:sz="4" w:space="0" w:color="000000"/>
              <w:left w:val="nil"/>
              <w:bottom w:val="nil"/>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宽带</w:t>
            </w:r>
          </w:p>
        </w:tc>
        <w:tc>
          <w:tcPr>
            <w:tcW w:w="1681" w:type="dxa"/>
            <w:tcBorders>
              <w:top w:val="single" w:sz="4" w:space="0" w:color="000000"/>
              <w:left w:val="nil"/>
              <w:bottom w:val="nil"/>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电信宽带</w:t>
            </w:r>
          </w:p>
        </w:tc>
        <w:tc>
          <w:tcPr>
            <w:tcW w:w="3877" w:type="dxa"/>
            <w:tcBorders>
              <w:top w:val="single" w:sz="4" w:space="0" w:color="000000"/>
              <w:left w:val="nil"/>
              <w:bottom w:val="nil"/>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线上支付使用</w:t>
            </w:r>
          </w:p>
        </w:tc>
        <w:tc>
          <w:tcPr>
            <w:tcW w:w="669" w:type="dxa"/>
            <w:tcBorders>
              <w:top w:val="single" w:sz="4" w:space="0" w:color="000000"/>
              <w:left w:val="nil"/>
              <w:bottom w:val="nil"/>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条/年</w:t>
            </w:r>
          </w:p>
        </w:tc>
        <w:tc>
          <w:tcPr>
            <w:tcW w:w="662" w:type="dxa"/>
            <w:tcBorders>
              <w:top w:val="single" w:sz="4" w:space="0" w:color="000000"/>
              <w:left w:val="nil"/>
              <w:bottom w:val="nil"/>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w:t>
            </w:r>
          </w:p>
        </w:tc>
      </w:tr>
      <w:tr w:rsidR="00A83567" w:rsidRPr="00C75444" w:rsidTr="00A83567">
        <w:trPr>
          <w:trHeight w:val="702"/>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2</w:t>
            </w:r>
          </w:p>
        </w:tc>
        <w:tc>
          <w:tcPr>
            <w:tcW w:w="11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软件系统</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定制</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员工车收费、场内预支付、出场无感支付、支付自动抬杆、车位引导、临牌出入等</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套</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497"/>
        </w:trPr>
        <w:tc>
          <w:tcPr>
            <w:tcW w:w="65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3</w:t>
            </w:r>
          </w:p>
        </w:tc>
        <w:tc>
          <w:tcPr>
            <w:tcW w:w="1177" w:type="dxa"/>
            <w:tcBorders>
              <w:top w:val="single" w:sz="4" w:space="0" w:color="000000"/>
              <w:left w:val="nil"/>
              <w:bottom w:val="single" w:sz="4" w:space="0" w:color="auto"/>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控制终端</w:t>
            </w:r>
          </w:p>
        </w:tc>
        <w:tc>
          <w:tcPr>
            <w:tcW w:w="1681" w:type="dxa"/>
            <w:tcBorders>
              <w:top w:val="single" w:sz="4" w:space="0" w:color="000000"/>
              <w:left w:val="nil"/>
              <w:bottom w:val="single" w:sz="4" w:space="0" w:color="auto"/>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后台控制终端</w:t>
            </w:r>
          </w:p>
        </w:tc>
        <w:tc>
          <w:tcPr>
            <w:tcW w:w="3877" w:type="dxa"/>
            <w:tcBorders>
              <w:top w:val="single" w:sz="4" w:space="0" w:color="000000"/>
              <w:left w:val="nil"/>
              <w:bottom w:val="single" w:sz="4" w:space="0" w:color="auto"/>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系统操作主机，车辆计费管理软件</w:t>
            </w:r>
          </w:p>
        </w:tc>
        <w:tc>
          <w:tcPr>
            <w:tcW w:w="669" w:type="dxa"/>
            <w:tcBorders>
              <w:top w:val="single" w:sz="4" w:space="0" w:color="000000"/>
              <w:left w:val="nil"/>
              <w:bottom w:val="single" w:sz="4" w:space="0" w:color="auto"/>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台</w:t>
            </w:r>
          </w:p>
        </w:tc>
        <w:tc>
          <w:tcPr>
            <w:tcW w:w="662" w:type="dxa"/>
            <w:tcBorders>
              <w:top w:val="single" w:sz="4" w:space="0" w:color="000000"/>
              <w:left w:val="nil"/>
              <w:bottom w:val="single" w:sz="4" w:space="0" w:color="auto"/>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1</w:t>
            </w:r>
          </w:p>
        </w:tc>
      </w:tr>
      <w:tr w:rsidR="00A83567" w:rsidRPr="00C75444" w:rsidTr="00A83567">
        <w:trPr>
          <w:trHeight w:val="458"/>
        </w:trPr>
        <w:tc>
          <w:tcPr>
            <w:tcW w:w="654"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4</w:t>
            </w:r>
          </w:p>
        </w:tc>
        <w:tc>
          <w:tcPr>
            <w:tcW w:w="1177" w:type="dxa"/>
            <w:tcBorders>
              <w:top w:val="single" w:sz="4" w:space="0" w:color="auto"/>
              <w:left w:val="nil"/>
              <w:bottom w:val="single" w:sz="4" w:space="0" w:color="auto"/>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电脑显示器</w:t>
            </w:r>
          </w:p>
        </w:tc>
        <w:tc>
          <w:tcPr>
            <w:tcW w:w="1681" w:type="dxa"/>
            <w:tcBorders>
              <w:top w:val="single" w:sz="4" w:space="0" w:color="auto"/>
              <w:left w:val="nil"/>
              <w:bottom w:val="single" w:sz="4" w:space="0" w:color="auto"/>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国产</w:t>
            </w:r>
          </w:p>
        </w:tc>
        <w:tc>
          <w:tcPr>
            <w:tcW w:w="3877" w:type="dxa"/>
            <w:tcBorders>
              <w:top w:val="single" w:sz="4" w:space="0" w:color="auto"/>
              <w:left w:val="nil"/>
              <w:bottom w:val="single" w:sz="4" w:space="0" w:color="auto"/>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电脑显示器</w:t>
            </w:r>
          </w:p>
        </w:tc>
        <w:tc>
          <w:tcPr>
            <w:tcW w:w="669" w:type="dxa"/>
            <w:tcBorders>
              <w:top w:val="single" w:sz="4" w:space="0" w:color="auto"/>
              <w:left w:val="nil"/>
              <w:bottom w:val="single" w:sz="4" w:space="0" w:color="auto"/>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台</w:t>
            </w:r>
          </w:p>
        </w:tc>
        <w:tc>
          <w:tcPr>
            <w:tcW w:w="662" w:type="dxa"/>
            <w:tcBorders>
              <w:top w:val="single" w:sz="4" w:space="0" w:color="auto"/>
              <w:left w:val="nil"/>
              <w:bottom w:val="single" w:sz="4" w:space="0" w:color="auto"/>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1</w:t>
            </w:r>
          </w:p>
        </w:tc>
      </w:tr>
      <w:tr w:rsidR="00A83567" w:rsidRPr="00C75444" w:rsidTr="00A83567">
        <w:trPr>
          <w:trHeight w:val="504"/>
        </w:trPr>
        <w:tc>
          <w:tcPr>
            <w:tcW w:w="654" w:type="dxa"/>
            <w:tcBorders>
              <w:top w:val="single" w:sz="4" w:space="0" w:color="auto"/>
              <w:left w:val="single" w:sz="4" w:space="0" w:color="000000"/>
              <w:bottom w:val="nil"/>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5</w:t>
            </w:r>
          </w:p>
        </w:tc>
        <w:tc>
          <w:tcPr>
            <w:tcW w:w="1177"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键盘鼠标</w:t>
            </w:r>
          </w:p>
        </w:tc>
        <w:tc>
          <w:tcPr>
            <w:tcW w:w="1681"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国产</w:t>
            </w:r>
          </w:p>
        </w:tc>
        <w:tc>
          <w:tcPr>
            <w:tcW w:w="3877"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键盘鼠标</w:t>
            </w:r>
          </w:p>
        </w:tc>
        <w:tc>
          <w:tcPr>
            <w:tcW w:w="669"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台</w:t>
            </w:r>
          </w:p>
        </w:tc>
        <w:tc>
          <w:tcPr>
            <w:tcW w:w="662"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1</w:t>
            </w:r>
          </w:p>
        </w:tc>
      </w:tr>
      <w:tr w:rsidR="00A83567" w:rsidRPr="00C75444" w:rsidTr="00A83567">
        <w:trPr>
          <w:trHeight w:val="469"/>
        </w:trPr>
        <w:tc>
          <w:tcPr>
            <w:tcW w:w="654" w:type="dxa"/>
            <w:tcBorders>
              <w:top w:val="single" w:sz="4" w:space="0" w:color="auto"/>
              <w:left w:val="single" w:sz="4" w:space="0" w:color="000000"/>
              <w:bottom w:val="nil"/>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6</w:t>
            </w:r>
          </w:p>
        </w:tc>
        <w:tc>
          <w:tcPr>
            <w:tcW w:w="1177"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控制电脑</w:t>
            </w:r>
          </w:p>
        </w:tc>
        <w:tc>
          <w:tcPr>
            <w:tcW w:w="1681"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国产</w:t>
            </w:r>
          </w:p>
        </w:tc>
        <w:tc>
          <w:tcPr>
            <w:tcW w:w="3877"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控制电脑</w:t>
            </w:r>
          </w:p>
        </w:tc>
        <w:tc>
          <w:tcPr>
            <w:tcW w:w="669"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套</w:t>
            </w:r>
          </w:p>
        </w:tc>
        <w:tc>
          <w:tcPr>
            <w:tcW w:w="662" w:type="dxa"/>
            <w:tcBorders>
              <w:top w:val="single" w:sz="4" w:space="0" w:color="auto"/>
              <w:left w:val="nil"/>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kern w:val="0"/>
                <w:sz w:val="24"/>
                <w:szCs w:val="24"/>
              </w:rPr>
            </w:pPr>
            <w:r w:rsidRPr="00C75444">
              <w:rPr>
                <w:rFonts w:ascii="楷体" w:eastAsia="楷体" w:hAnsi="楷体" w:hint="eastAsia"/>
                <w:color w:val="000000"/>
                <w:kern w:val="0"/>
                <w:sz w:val="24"/>
                <w:szCs w:val="24"/>
              </w:rPr>
              <w:t>1</w:t>
            </w:r>
          </w:p>
        </w:tc>
      </w:tr>
      <w:tr w:rsidR="00A83567" w:rsidRPr="00C75444" w:rsidTr="00A83567">
        <w:trPr>
          <w:trHeight w:val="576"/>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3567" w:rsidRPr="00C75444" w:rsidRDefault="00A83567">
            <w:pPr>
              <w:widowControl/>
              <w:jc w:val="center"/>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7</w:t>
            </w:r>
          </w:p>
        </w:tc>
        <w:tc>
          <w:tcPr>
            <w:tcW w:w="11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维护</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jc w:val="left"/>
              <w:rPr>
                <w:rFonts w:ascii="楷体" w:eastAsia="楷体" w:hAnsi="楷体" w:cs="Calibri"/>
                <w:color w:val="000000"/>
                <w:sz w:val="24"/>
                <w:szCs w:val="24"/>
              </w:rPr>
            </w:pPr>
            <w:r w:rsidRPr="00C75444">
              <w:rPr>
                <w:rFonts w:ascii="楷体" w:eastAsia="楷体" w:hAnsi="楷体" w:hint="eastAsia"/>
                <w:color w:val="000000"/>
                <w:sz w:val="24"/>
                <w:szCs w:val="24"/>
              </w:rPr>
              <w:t>系统维护</w:t>
            </w:r>
          </w:p>
        </w:tc>
        <w:tc>
          <w:tcPr>
            <w:tcW w:w="3877"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widowControl/>
              <w:jc w:val="left"/>
              <w:textAlignment w:val="center"/>
              <w:rPr>
                <w:rFonts w:ascii="楷体" w:eastAsia="楷体" w:hAnsi="楷体" w:cs="Calibri"/>
                <w:color w:val="000000"/>
                <w:sz w:val="24"/>
                <w:szCs w:val="24"/>
              </w:rPr>
            </w:pPr>
            <w:r w:rsidRPr="00C75444">
              <w:rPr>
                <w:rFonts w:ascii="楷体" w:eastAsia="楷体" w:hAnsi="楷体" w:hint="eastAsia"/>
                <w:color w:val="000000"/>
                <w:kern w:val="0"/>
                <w:sz w:val="24"/>
                <w:szCs w:val="24"/>
              </w:rPr>
              <w:t>首年免费</w:t>
            </w:r>
          </w:p>
        </w:tc>
        <w:tc>
          <w:tcPr>
            <w:tcW w:w="669"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jc w:val="center"/>
              <w:rPr>
                <w:rFonts w:ascii="楷体" w:eastAsia="楷体" w:hAnsi="楷体" w:cs="Calibri"/>
                <w:color w:val="000000"/>
                <w:sz w:val="24"/>
                <w:szCs w:val="24"/>
              </w:rPr>
            </w:pPr>
            <w:r w:rsidRPr="00C75444">
              <w:rPr>
                <w:rFonts w:ascii="楷体" w:eastAsia="楷体" w:hAnsi="楷体" w:hint="eastAsia"/>
                <w:color w:val="000000"/>
                <w:sz w:val="24"/>
                <w:szCs w:val="24"/>
              </w:rPr>
              <w:t>年</w:t>
            </w:r>
          </w:p>
        </w:tc>
        <w:tc>
          <w:tcPr>
            <w:tcW w:w="662" w:type="dxa"/>
            <w:tcBorders>
              <w:top w:val="single" w:sz="4" w:space="0" w:color="000000"/>
              <w:left w:val="nil"/>
              <w:bottom w:val="single" w:sz="4" w:space="0" w:color="000000"/>
              <w:right w:val="single" w:sz="4" w:space="0" w:color="000000"/>
            </w:tcBorders>
            <w:shd w:val="clear" w:color="auto" w:fill="FFFFFF"/>
            <w:vAlign w:val="center"/>
            <w:hideMark/>
          </w:tcPr>
          <w:p w:rsidR="00A83567" w:rsidRPr="00C75444" w:rsidRDefault="00A83567">
            <w:pPr>
              <w:jc w:val="center"/>
              <w:rPr>
                <w:rFonts w:ascii="楷体" w:eastAsia="楷体" w:hAnsi="楷体" w:cs="Calibri"/>
                <w:color w:val="000000"/>
                <w:sz w:val="24"/>
                <w:szCs w:val="24"/>
              </w:rPr>
            </w:pPr>
            <w:r w:rsidRPr="00C75444">
              <w:rPr>
                <w:rFonts w:ascii="楷体" w:eastAsia="楷体" w:hAnsi="楷体" w:hint="eastAsia"/>
                <w:color w:val="000000"/>
                <w:sz w:val="24"/>
                <w:szCs w:val="24"/>
              </w:rPr>
              <w:t>2</w:t>
            </w:r>
          </w:p>
        </w:tc>
      </w:tr>
    </w:tbl>
    <w:p w:rsidR="00A83567" w:rsidRPr="00C75444" w:rsidRDefault="00A83567" w:rsidP="00A83567">
      <w:pPr>
        <w:pStyle w:val="20"/>
        <w:ind w:leftChars="0" w:left="0" w:firstLine="0"/>
        <w:rPr>
          <w:rFonts w:ascii="楷体" w:eastAsia="楷体" w:hAnsi="楷体"/>
          <w:sz w:val="24"/>
          <w:szCs w:val="24"/>
        </w:rPr>
      </w:pPr>
      <w:r w:rsidRPr="00C75444">
        <w:rPr>
          <w:rFonts w:ascii="楷体" w:eastAsia="楷体" w:hAnsi="楷体" w:hint="eastAsia"/>
          <w:sz w:val="24"/>
          <w:szCs w:val="24"/>
        </w:rPr>
        <w:t xml:space="preserve"> 网络拓扑示意图：</w:t>
      </w:r>
    </w:p>
    <w:p w:rsidR="00A83567" w:rsidRPr="00C75444" w:rsidRDefault="00A83567" w:rsidP="002F51FB">
      <w:pPr>
        <w:pStyle w:val="20"/>
        <w:ind w:leftChars="0" w:left="0" w:firstLine="0"/>
        <w:rPr>
          <w:rFonts w:ascii="楷体" w:eastAsia="楷体" w:hAnsi="楷体"/>
          <w:sz w:val="24"/>
          <w:szCs w:val="24"/>
        </w:rPr>
      </w:pPr>
      <w:r w:rsidRPr="00C75444">
        <w:rPr>
          <w:rFonts w:ascii="楷体" w:eastAsia="楷体" w:hAnsi="楷体" w:hint="eastAsia"/>
          <w:sz w:val="24"/>
          <w:szCs w:val="24"/>
        </w:rPr>
        <w:lastRenderedPageBreak/>
        <w:t xml:space="preserve"> </w:t>
      </w:r>
      <w:r w:rsidRPr="00C75444">
        <w:rPr>
          <w:rFonts w:ascii="楷体" w:eastAsia="楷体" w:hAnsi="楷体"/>
          <w:noProof/>
          <w:sz w:val="24"/>
          <w:szCs w:val="24"/>
        </w:rPr>
        <w:drawing>
          <wp:inline distT="0" distB="0" distL="0" distR="0">
            <wp:extent cx="3434715" cy="2584450"/>
            <wp:effectExtent l="19050" t="0" r="0" b="0"/>
            <wp:docPr id="1" name="图片 1" descr="C:\Users\ADMINI~1.JHZ\AppData\Local\Temp\ksohtml240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JHZ\AppData\Local\Temp\ksohtml24084\wps1.jpg"/>
                    <pic:cNvPicPr>
                      <a:picLocks noChangeAspect="1" noChangeArrowheads="1"/>
                    </pic:cNvPicPr>
                  </pic:nvPicPr>
                  <pic:blipFill>
                    <a:blip r:embed="rId7"/>
                    <a:srcRect/>
                    <a:stretch>
                      <a:fillRect/>
                    </a:stretch>
                  </pic:blipFill>
                  <pic:spPr bwMode="auto">
                    <a:xfrm>
                      <a:off x="0" y="0"/>
                      <a:ext cx="3434715" cy="2584450"/>
                    </a:xfrm>
                    <a:prstGeom prst="rect">
                      <a:avLst/>
                    </a:prstGeom>
                    <a:noFill/>
                    <a:ln w="9525">
                      <a:noFill/>
                      <a:miter lim="800000"/>
                      <a:headEnd/>
                      <a:tailEnd/>
                    </a:ln>
                  </pic:spPr>
                </pic:pic>
              </a:graphicData>
            </a:graphic>
          </wp:inline>
        </w:drawing>
      </w:r>
    </w:p>
    <w:p w:rsidR="00A83567" w:rsidRPr="00C75444" w:rsidRDefault="00A83567" w:rsidP="000A6C12">
      <w:pPr>
        <w:rPr>
          <w:rFonts w:ascii="楷体" w:eastAsia="楷体" w:hAnsi="楷体" w:cs="Times New Roman"/>
          <w:color w:val="000000"/>
          <w:sz w:val="24"/>
          <w:szCs w:val="24"/>
        </w:rPr>
      </w:pPr>
    </w:p>
    <w:p w:rsidR="002E1647" w:rsidRPr="00C75444" w:rsidRDefault="006B405D" w:rsidP="005A6045">
      <w:pPr>
        <w:jc w:val="center"/>
        <w:rPr>
          <w:rFonts w:ascii="楷体" w:eastAsia="楷体" w:hAnsi="楷体" w:cs="Times New Roman"/>
          <w:b/>
          <w:color w:val="000000"/>
          <w:sz w:val="44"/>
          <w:szCs w:val="44"/>
        </w:rPr>
      </w:pPr>
      <w:r w:rsidRPr="00C75444">
        <w:rPr>
          <w:rFonts w:ascii="楷体" w:eastAsia="楷体" w:hAnsi="楷体" w:cs="Times New Roman" w:hint="eastAsia"/>
          <w:b/>
          <w:color w:val="000000"/>
          <w:sz w:val="44"/>
          <w:szCs w:val="44"/>
        </w:rPr>
        <w:t>六</w:t>
      </w:r>
      <w:r w:rsidR="00F55DC5" w:rsidRPr="00C75444">
        <w:rPr>
          <w:rFonts w:ascii="楷体" w:eastAsia="楷体" w:hAnsi="楷体" w:cs="Times New Roman" w:hint="eastAsia"/>
          <w:b/>
          <w:color w:val="000000"/>
          <w:sz w:val="44"/>
          <w:szCs w:val="44"/>
        </w:rPr>
        <w:t>、</w:t>
      </w:r>
      <w:r w:rsidR="005A6045" w:rsidRPr="00C75444">
        <w:rPr>
          <w:rFonts w:ascii="楷体" w:eastAsia="楷体" w:hAnsi="楷体" w:cs="Times New Roman" w:hint="eastAsia"/>
          <w:b/>
          <w:color w:val="000000"/>
          <w:sz w:val="44"/>
          <w:szCs w:val="44"/>
        </w:rPr>
        <w:t>外网无线改造</w:t>
      </w:r>
    </w:p>
    <w:p w:rsidR="005A6045" w:rsidRPr="00C75444" w:rsidRDefault="005A6045" w:rsidP="005A6045">
      <w:pPr>
        <w:rPr>
          <w:rFonts w:ascii="楷体" w:eastAsia="楷体" w:hAnsi="楷体"/>
          <w:sz w:val="24"/>
          <w:szCs w:val="24"/>
        </w:rPr>
      </w:pPr>
      <w:r w:rsidRPr="00C75444">
        <w:rPr>
          <w:rFonts w:ascii="楷体" w:eastAsia="楷体" w:hAnsi="楷体" w:hint="eastAsia"/>
          <w:sz w:val="24"/>
          <w:szCs w:val="24"/>
        </w:rPr>
        <w:t>内容及要求：对院内（总院、分院、康复院区）公共区域（病房除外）进行外网网络布线；清单如下：</w:t>
      </w:r>
    </w:p>
    <w:tbl>
      <w:tblPr>
        <w:tblW w:w="8780" w:type="dxa"/>
        <w:tblInd w:w="95" w:type="dxa"/>
        <w:tblLook w:val="04A0"/>
      </w:tblPr>
      <w:tblGrid>
        <w:gridCol w:w="2140"/>
        <w:gridCol w:w="6640"/>
      </w:tblGrid>
      <w:tr w:rsidR="005A6045" w:rsidRPr="00C75444" w:rsidTr="005A6045">
        <w:trPr>
          <w:trHeight w:val="499"/>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名称</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要求</w:t>
            </w:r>
          </w:p>
        </w:tc>
      </w:tr>
      <w:tr w:rsidR="005A6045" w:rsidRPr="00C75444" w:rsidTr="005A6045">
        <w:trPr>
          <w:trHeight w:val="499"/>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上网行为管理</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 xml:space="preserve">　</w:t>
            </w:r>
          </w:p>
        </w:tc>
      </w:tr>
      <w:tr w:rsidR="005A6045" w:rsidRPr="00C75444" w:rsidTr="005A6045">
        <w:trPr>
          <w:trHeight w:val="5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AC控制器</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国产知名品牌，与现有网络系统无缝对接；端口：6*GE，2*GE Combo，吞吐量：2Gps，最大可管理AP数量：256</w:t>
            </w:r>
          </w:p>
        </w:tc>
      </w:tr>
      <w:tr w:rsidR="005A6045" w:rsidRPr="00C75444" w:rsidTr="005A6045">
        <w:trPr>
          <w:trHeight w:val="3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license</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LIS-WX-32-BE  32路授权接入</w:t>
            </w:r>
          </w:p>
        </w:tc>
      </w:tr>
      <w:tr w:rsidR="005A6045" w:rsidRPr="00C75444" w:rsidTr="005A6045">
        <w:trPr>
          <w:trHeight w:val="34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license</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LIS-WX-16-BE  16路授权接入</w:t>
            </w:r>
          </w:p>
        </w:tc>
      </w:tr>
      <w:tr w:rsidR="005A6045" w:rsidRPr="00C75444" w:rsidTr="005A6045">
        <w:trPr>
          <w:trHeight w:val="58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24口可管理POE交换机</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与AC控制器同一个品牌，端口：24*10/100/1000Base-T以太网端口，4*1000 Base-X SFP光口，交换容量：336Gps，包转发率：132Mpps，功耗：MAX 448W（POE：370W）</w:t>
            </w:r>
          </w:p>
        </w:tc>
      </w:tr>
      <w:tr w:rsidR="005A6045" w:rsidRPr="00C75444" w:rsidTr="005A6045">
        <w:trPr>
          <w:trHeight w:val="559"/>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8口可管理POE交换机</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与AC控制器同一个品牌， 端口：8*10/100/1000Base-T以太网端口，2*1000 Base-X SFP光口，交换容量：256Gps，包转发率：42Mpps，功耗：MAX 150W（POE：125W）</w:t>
            </w:r>
          </w:p>
        </w:tc>
      </w:tr>
      <w:tr w:rsidR="005A6045" w:rsidRPr="00C75444" w:rsidTr="005A6045">
        <w:trPr>
          <w:trHeight w:val="54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无线AP</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与AC控制器同一个品牌， 端口：1*10/100/1000Base-T以太网端口，内置天线系统(工作频段：2.4G和 5G，最高增益可达7dBi)，发射功率(最大)23dbm，提供空间2流(2-Streams) 866Mbps的无线传输速率。</w:t>
            </w:r>
          </w:p>
        </w:tc>
      </w:tr>
      <w:tr w:rsidR="005A6045" w:rsidRPr="00C75444" w:rsidTr="005A6045">
        <w:trPr>
          <w:trHeight w:val="600"/>
        </w:trPr>
        <w:tc>
          <w:tcPr>
            <w:tcW w:w="2140" w:type="dxa"/>
            <w:tcBorders>
              <w:top w:val="nil"/>
              <w:left w:val="single" w:sz="4" w:space="0" w:color="auto"/>
              <w:bottom w:val="single" w:sz="4" w:space="0" w:color="auto"/>
              <w:right w:val="single" w:sz="4" w:space="0" w:color="auto"/>
            </w:tcBorders>
            <w:shd w:val="clear" w:color="000000" w:fill="FFFF00"/>
            <w:noWrap/>
            <w:vAlign w:val="center"/>
            <w:hideMark/>
          </w:tcPr>
          <w:p w:rsidR="005A6045" w:rsidRPr="00186B17" w:rsidRDefault="005A6045" w:rsidP="005A6045">
            <w:pPr>
              <w:widowControl/>
              <w:jc w:val="left"/>
              <w:rPr>
                <w:rFonts w:ascii="楷体" w:eastAsia="楷体" w:hAnsi="楷体" w:cs="宋体"/>
                <w:color w:val="000000"/>
                <w:kern w:val="0"/>
                <w:sz w:val="24"/>
                <w:szCs w:val="24"/>
              </w:rPr>
            </w:pPr>
            <w:r w:rsidRPr="00186B17">
              <w:rPr>
                <w:rFonts w:ascii="楷体" w:eastAsia="楷体" w:hAnsi="楷体" w:cs="宋体" w:hint="eastAsia"/>
                <w:color w:val="000000"/>
                <w:kern w:val="0"/>
                <w:sz w:val="24"/>
                <w:szCs w:val="24"/>
              </w:rPr>
              <w:t>24口光纤汇聚交换机</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与AC控制器同一个品牌，端口：2*1000 Base-X SFP光口（Combo），26*1000 Base-X SFP光口，交换容量：240Gps，包转发率：78Mpps，功耗：37W</w:t>
            </w:r>
          </w:p>
        </w:tc>
      </w:tr>
      <w:tr w:rsidR="005A6045" w:rsidRPr="00C75444" w:rsidTr="005A6045">
        <w:trPr>
          <w:trHeight w:val="480"/>
        </w:trPr>
        <w:tc>
          <w:tcPr>
            <w:tcW w:w="2140" w:type="dxa"/>
            <w:tcBorders>
              <w:top w:val="nil"/>
              <w:left w:val="single" w:sz="4" w:space="0" w:color="auto"/>
              <w:bottom w:val="single" w:sz="4" w:space="0" w:color="auto"/>
              <w:right w:val="single" w:sz="4" w:space="0" w:color="auto"/>
            </w:tcBorders>
            <w:shd w:val="clear" w:color="000000" w:fill="FFFF00"/>
            <w:noWrap/>
            <w:vAlign w:val="center"/>
            <w:hideMark/>
          </w:tcPr>
          <w:p w:rsidR="005A6045" w:rsidRPr="00186B17" w:rsidRDefault="005A6045" w:rsidP="005A6045">
            <w:pPr>
              <w:widowControl/>
              <w:jc w:val="left"/>
              <w:rPr>
                <w:rFonts w:ascii="楷体" w:eastAsia="楷体" w:hAnsi="楷体" w:cs="宋体"/>
                <w:color w:val="000000"/>
                <w:kern w:val="0"/>
                <w:sz w:val="24"/>
                <w:szCs w:val="24"/>
              </w:rPr>
            </w:pPr>
            <w:r w:rsidRPr="00186B17">
              <w:rPr>
                <w:rFonts w:ascii="楷体" w:eastAsia="楷体" w:hAnsi="楷体" w:cs="宋体" w:hint="eastAsia"/>
                <w:color w:val="000000"/>
                <w:kern w:val="0"/>
                <w:sz w:val="24"/>
                <w:szCs w:val="24"/>
              </w:rPr>
              <w:t>千兆单模光纤模块</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与交换机为同一品牌 ，千兆单模光模块 SFP-GE-LX-SM1310-A -D 光纤模块 10KM</w:t>
            </w:r>
          </w:p>
        </w:tc>
      </w:tr>
      <w:tr w:rsidR="005A6045" w:rsidRPr="00C75444" w:rsidTr="005A6045">
        <w:trPr>
          <w:trHeight w:val="3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千兆单模跳线</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定制/3M</w:t>
            </w:r>
          </w:p>
        </w:tc>
      </w:tr>
      <w:tr w:rsidR="005A6045" w:rsidRPr="00C75444" w:rsidTr="005A6045">
        <w:trPr>
          <w:trHeight w:val="54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lastRenderedPageBreak/>
              <w:t>网线</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23AWG六类屏蔽双绞线</w:t>
            </w:r>
            <w:r w:rsidRPr="00C75444">
              <w:rPr>
                <w:rFonts w:ascii="楷体" w:eastAsia="楷体" w:hAnsi="楷体" w:cs="宋体" w:hint="eastAsia"/>
                <w:color w:val="000000"/>
                <w:kern w:val="0"/>
                <w:sz w:val="24"/>
                <w:szCs w:val="24"/>
              </w:rPr>
              <w:br/>
              <w:t>100米范围内≥250MHz条件下的传输要求</w:t>
            </w:r>
            <w:r w:rsidRPr="00C75444">
              <w:rPr>
                <w:rFonts w:ascii="楷体" w:eastAsia="楷体" w:hAnsi="楷体" w:cs="宋体" w:hint="eastAsia"/>
                <w:color w:val="000000"/>
                <w:kern w:val="0"/>
                <w:sz w:val="24"/>
                <w:szCs w:val="24"/>
              </w:rPr>
              <w:br/>
              <w:t>填充物聚乙烯提供出色的十字隔离防串扰隔离技术从而保障良好的传输性能,护套（PVC）聚氯乙烯</w:t>
            </w:r>
            <w:r w:rsidRPr="00C75444">
              <w:rPr>
                <w:rFonts w:ascii="楷体" w:eastAsia="楷体" w:hAnsi="楷体" w:cs="宋体" w:hint="eastAsia"/>
                <w:color w:val="000000"/>
                <w:kern w:val="0"/>
                <w:sz w:val="24"/>
                <w:szCs w:val="24"/>
              </w:rPr>
              <w:br/>
              <w:t>具有信息产业有线通信产品质量监督检验中心、国家传送网产品与系统安全质量监督检验中心通过MA、ilac-MRA和CNAS国际互认的依据ANSI/TIA-568-C.2-2009检测的六类十一点非屏蔽信道和永久链路检测报告；</w:t>
            </w:r>
            <w:r w:rsidRPr="00C75444">
              <w:rPr>
                <w:rFonts w:ascii="楷体" w:eastAsia="楷体" w:hAnsi="楷体" w:cs="宋体" w:hint="eastAsia"/>
                <w:color w:val="000000"/>
                <w:kern w:val="0"/>
                <w:sz w:val="24"/>
                <w:szCs w:val="24"/>
              </w:rPr>
              <w:br/>
              <w:t>具有中国质量认证监督管理中心与中国企业信用评估中心《国家权威检测质量合格产品》认证，官网可查询并提供查询截图。</w:t>
            </w:r>
          </w:p>
        </w:tc>
      </w:tr>
      <w:tr w:rsidR="005A6045" w:rsidRPr="00C75444" w:rsidTr="005A6045">
        <w:trPr>
          <w:trHeight w:val="319"/>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施工费</w:t>
            </w:r>
          </w:p>
        </w:tc>
        <w:tc>
          <w:tcPr>
            <w:tcW w:w="6640" w:type="dxa"/>
            <w:tcBorders>
              <w:top w:val="nil"/>
              <w:left w:val="nil"/>
              <w:bottom w:val="single" w:sz="4" w:space="0" w:color="auto"/>
              <w:right w:val="single" w:sz="4" w:space="0" w:color="auto"/>
            </w:tcBorders>
            <w:shd w:val="clear" w:color="auto" w:fill="auto"/>
            <w:vAlign w:val="center"/>
            <w:hideMark/>
          </w:tcPr>
          <w:p w:rsidR="005A6045" w:rsidRPr="00C75444" w:rsidRDefault="005A6045" w:rsidP="005A6045">
            <w:pPr>
              <w:widowControl/>
              <w:jc w:val="left"/>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按需施工</w:t>
            </w:r>
          </w:p>
        </w:tc>
      </w:tr>
    </w:tbl>
    <w:p w:rsidR="005A6045" w:rsidRPr="00C75444" w:rsidRDefault="005A6045" w:rsidP="005A6045">
      <w:pPr>
        <w:rPr>
          <w:rFonts w:ascii="楷体" w:eastAsia="楷体" w:hAnsi="楷体"/>
          <w:sz w:val="24"/>
          <w:szCs w:val="24"/>
        </w:rPr>
      </w:pPr>
    </w:p>
    <w:p w:rsidR="00DF0437" w:rsidRPr="00C75444" w:rsidRDefault="0023498D" w:rsidP="00EC0ACB">
      <w:pPr>
        <w:jc w:val="center"/>
        <w:rPr>
          <w:rFonts w:ascii="楷体" w:eastAsia="楷体" w:hAnsi="楷体"/>
          <w:b/>
          <w:sz w:val="44"/>
          <w:szCs w:val="44"/>
        </w:rPr>
      </w:pPr>
      <w:r w:rsidRPr="00C75444">
        <w:rPr>
          <w:rFonts w:ascii="楷体" w:eastAsia="楷体" w:hAnsi="楷体" w:hint="eastAsia"/>
          <w:b/>
          <w:sz w:val="44"/>
          <w:szCs w:val="44"/>
        </w:rPr>
        <w:t>七</w:t>
      </w:r>
      <w:r w:rsidR="00EC0ACB" w:rsidRPr="00C75444">
        <w:rPr>
          <w:rFonts w:ascii="楷体" w:eastAsia="楷体" w:hAnsi="楷体" w:hint="eastAsia"/>
          <w:b/>
          <w:sz w:val="44"/>
          <w:szCs w:val="44"/>
        </w:rPr>
        <w:t>、病案翻拍</w:t>
      </w:r>
    </w:p>
    <w:p w:rsidR="00EC0ACB" w:rsidRPr="00C75444" w:rsidRDefault="00EC0ACB">
      <w:pPr>
        <w:rPr>
          <w:rFonts w:ascii="楷体" w:eastAsia="楷体" w:hAnsi="楷体"/>
          <w:sz w:val="24"/>
          <w:szCs w:val="24"/>
        </w:rPr>
      </w:pPr>
      <w:r w:rsidRPr="00C75444">
        <w:rPr>
          <w:rFonts w:ascii="楷体" w:eastAsia="楷体" w:hAnsi="楷体" w:hint="eastAsia"/>
          <w:sz w:val="24"/>
          <w:szCs w:val="24"/>
        </w:rPr>
        <w:t>1、内容：对医院一年的病历进行电子化翻拍；合同一年一签，经甲方同意可续签两次；</w:t>
      </w:r>
    </w:p>
    <w:p w:rsidR="00EC0ACB" w:rsidRPr="00C75444" w:rsidRDefault="00EC0ACB" w:rsidP="00EC0ACB">
      <w:pPr>
        <w:spacing w:line="240" w:lineRule="exact"/>
        <w:rPr>
          <w:rFonts w:ascii="楷体" w:eastAsia="楷体" w:hAnsi="楷体"/>
          <w:sz w:val="24"/>
          <w:szCs w:val="24"/>
        </w:rPr>
      </w:pPr>
      <w:r w:rsidRPr="00C75444">
        <w:rPr>
          <w:rFonts w:ascii="楷体" w:eastAsia="楷体" w:hAnsi="楷体" w:hint="eastAsia"/>
          <w:sz w:val="24"/>
          <w:szCs w:val="24"/>
        </w:rPr>
        <w:t>2、要求：</w:t>
      </w:r>
      <w:r w:rsidRPr="00C75444">
        <w:rPr>
          <w:rFonts w:ascii="楷体" w:eastAsia="楷体" w:hAnsi="楷体"/>
          <w:sz w:val="24"/>
          <w:szCs w:val="24"/>
        </w:rPr>
        <w:t xml:space="preserve"> </w:t>
      </w:r>
    </w:p>
    <w:p w:rsidR="00EC0ACB" w:rsidRPr="00C75444" w:rsidRDefault="00EC0ACB" w:rsidP="00EC0ACB">
      <w:pPr>
        <w:numPr>
          <w:ilvl w:val="0"/>
          <w:numId w:val="1"/>
        </w:numPr>
        <w:spacing w:line="240" w:lineRule="exact"/>
        <w:rPr>
          <w:rFonts w:ascii="楷体" w:eastAsia="楷体" w:hAnsi="楷体"/>
          <w:bCs/>
          <w:sz w:val="24"/>
          <w:szCs w:val="24"/>
        </w:rPr>
      </w:pPr>
      <w:r w:rsidRPr="00C75444">
        <w:rPr>
          <w:rFonts w:ascii="楷体" w:eastAsia="楷体" w:hAnsi="楷体"/>
          <w:bCs/>
          <w:sz w:val="24"/>
          <w:szCs w:val="24"/>
        </w:rPr>
        <w:t>病案制作服务：</w:t>
      </w:r>
    </w:p>
    <w:p w:rsidR="00EC0ACB" w:rsidRPr="00C75444" w:rsidRDefault="00EC0ACB" w:rsidP="00EC0ACB">
      <w:pPr>
        <w:numPr>
          <w:ilvl w:val="0"/>
          <w:numId w:val="2"/>
        </w:numPr>
        <w:spacing w:line="240" w:lineRule="exact"/>
        <w:ind w:left="851"/>
        <w:rPr>
          <w:rFonts w:ascii="楷体" w:eastAsia="楷体" w:hAnsi="楷体"/>
          <w:sz w:val="24"/>
          <w:szCs w:val="24"/>
        </w:rPr>
      </w:pPr>
      <w:r w:rsidRPr="00C75444">
        <w:rPr>
          <w:rFonts w:ascii="楷体" w:eastAsia="楷体" w:hAnsi="楷体"/>
          <w:sz w:val="24"/>
          <w:szCs w:val="24"/>
        </w:rPr>
        <w:t>病案首页导入模块：乙方利用自有设备将甲方病案首页的基本信息导入数据库，为病案翻拍建立电子档基本信息。为免歧义，首页基本信息为病案号、姓名、性别、入院日期、出院日期、出院科室。对于其他出现在病案首页的信息，甲方如有特别手工录入要求，应与乙方另行约定。</w:t>
      </w:r>
    </w:p>
    <w:p w:rsidR="00EC0ACB" w:rsidRPr="00C75444" w:rsidRDefault="00EC0ACB" w:rsidP="00EC0ACB">
      <w:pPr>
        <w:numPr>
          <w:ilvl w:val="0"/>
          <w:numId w:val="2"/>
        </w:numPr>
        <w:spacing w:line="240" w:lineRule="exact"/>
        <w:ind w:left="851"/>
        <w:rPr>
          <w:rFonts w:ascii="楷体" w:eastAsia="楷体" w:hAnsi="楷体"/>
          <w:sz w:val="24"/>
          <w:szCs w:val="24"/>
        </w:rPr>
      </w:pPr>
      <w:r w:rsidRPr="00C75444">
        <w:rPr>
          <w:rFonts w:ascii="楷体" w:eastAsia="楷体" w:hAnsi="楷体"/>
          <w:sz w:val="24"/>
          <w:szCs w:val="24"/>
        </w:rPr>
        <w:t>病案制作模块：乙方利用自有设备将甲方病案通过数码成像仪拍摄成图像文件，将该图像文件保存到数据库中，并</w:t>
      </w:r>
      <w:r w:rsidRPr="00C75444">
        <w:rPr>
          <w:rFonts w:ascii="楷体" w:eastAsia="楷体" w:hAnsi="楷体" w:hint="eastAsia"/>
          <w:sz w:val="24"/>
          <w:szCs w:val="24"/>
        </w:rPr>
        <w:t>且</w:t>
      </w:r>
      <w:r w:rsidRPr="00C75444">
        <w:rPr>
          <w:rFonts w:ascii="楷体" w:eastAsia="楷体" w:hAnsi="楷体"/>
          <w:sz w:val="24"/>
          <w:szCs w:val="24"/>
        </w:rPr>
        <w:t>使得每一份病例与该病例首页基本信息相比配。</w:t>
      </w:r>
    </w:p>
    <w:p w:rsidR="00EC0ACB" w:rsidRPr="00C75444" w:rsidRDefault="00EC0ACB" w:rsidP="00EC0ACB">
      <w:pPr>
        <w:numPr>
          <w:ilvl w:val="0"/>
          <w:numId w:val="2"/>
        </w:numPr>
        <w:spacing w:line="240" w:lineRule="exact"/>
        <w:ind w:left="851"/>
        <w:rPr>
          <w:rFonts w:ascii="楷体" w:eastAsia="楷体" w:hAnsi="楷体"/>
          <w:sz w:val="24"/>
          <w:szCs w:val="24"/>
        </w:rPr>
      </w:pPr>
      <w:r w:rsidRPr="00C75444">
        <w:rPr>
          <w:rFonts w:ascii="楷体" w:eastAsia="楷体" w:hAnsi="楷体"/>
          <w:sz w:val="24"/>
          <w:szCs w:val="24"/>
        </w:rPr>
        <w:t>病案质检模块：乙方派员逐页检查病案拍摄图像，力求使得病案图像清晰、完整，对于未能达到乙方质量标准的图像返回翻拍员重拍。</w:t>
      </w:r>
    </w:p>
    <w:p w:rsidR="00EC0ACB" w:rsidRPr="00C75444" w:rsidRDefault="00EC0ACB" w:rsidP="00EC0ACB">
      <w:pPr>
        <w:numPr>
          <w:ilvl w:val="0"/>
          <w:numId w:val="2"/>
        </w:numPr>
        <w:spacing w:line="240" w:lineRule="exact"/>
        <w:ind w:left="851"/>
        <w:rPr>
          <w:rFonts w:ascii="楷体" w:eastAsia="楷体" w:hAnsi="楷体"/>
          <w:sz w:val="24"/>
          <w:szCs w:val="24"/>
        </w:rPr>
      </w:pPr>
      <w:r w:rsidRPr="00C75444">
        <w:rPr>
          <w:rFonts w:ascii="楷体" w:eastAsia="楷体" w:hAnsi="楷体"/>
          <w:sz w:val="24"/>
          <w:szCs w:val="24"/>
        </w:rPr>
        <w:t>病案库存条码定位：将已数字化的病案加载条码，从而为纸质病案提供存放情况跟踪。</w:t>
      </w:r>
    </w:p>
    <w:p w:rsidR="00EC0ACB" w:rsidRPr="00C75444" w:rsidRDefault="00EC0ACB" w:rsidP="00EC0ACB">
      <w:pPr>
        <w:numPr>
          <w:ilvl w:val="0"/>
          <w:numId w:val="1"/>
        </w:numPr>
        <w:spacing w:line="240" w:lineRule="exact"/>
        <w:rPr>
          <w:rFonts w:ascii="楷体" w:eastAsia="楷体" w:hAnsi="楷体"/>
          <w:bCs/>
          <w:sz w:val="24"/>
          <w:szCs w:val="24"/>
        </w:rPr>
      </w:pPr>
      <w:bookmarkStart w:id="3" w:name="_Hlk27933539"/>
      <w:r w:rsidRPr="00C75444">
        <w:rPr>
          <w:rFonts w:ascii="楷体" w:eastAsia="楷体" w:hAnsi="楷体"/>
          <w:bCs/>
          <w:sz w:val="24"/>
          <w:szCs w:val="24"/>
        </w:rPr>
        <w:t>数字化病案应用系统</w:t>
      </w:r>
      <w:bookmarkEnd w:id="3"/>
      <w:r w:rsidRPr="00C75444">
        <w:rPr>
          <w:rFonts w:ascii="楷体" w:eastAsia="楷体" w:hAnsi="楷体"/>
          <w:bCs/>
          <w:sz w:val="24"/>
          <w:szCs w:val="24"/>
        </w:rPr>
        <w:t>服务：</w:t>
      </w:r>
    </w:p>
    <w:p w:rsidR="00EC0ACB" w:rsidRPr="00C75444" w:rsidRDefault="00EC0ACB" w:rsidP="00EC0ACB">
      <w:pPr>
        <w:numPr>
          <w:ilvl w:val="0"/>
          <w:numId w:val="3"/>
        </w:numPr>
        <w:spacing w:line="240" w:lineRule="exact"/>
        <w:ind w:left="851"/>
        <w:rPr>
          <w:rFonts w:ascii="楷体" w:eastAsia="楷体" w:hAnsi="楷体"/>
          <w:sz w:val="24"/>
          <w:szCs w:val="24"/>
        </w:rPr>
      </w:pPr>
      <w:r w:rsidRPr="00C75444">
        <w:rPr>
          <w:rFonts w:ascii="楷体" w:eastAsia="楷体" w:hAnsi="楷体"/>
          <w:sz w:val="24"/>
          <w:szCs w:val="24"/>
        </w:rPr>
        <w:t>数字化病案浏览器：多种病案检索和浏览的模式，满足不同类型用户以个性化的方式查看数字化病案。</w:t>
      </w:r>
    </w:p>
    <w:p w:rsidR="00EC0ACB" w:rsidRPr="00C75444" w:rsidRDefault="00EC0ACB" w:rsidP="00EC0ACB">
      <w:pPr>
        <w:numPr>
          <w:ilvl w:val="0"/>
          <w:numId w:val="3"/>
        </w:numPr>
        <w:spacing w:line="240" w:lineRule="exact"/>
        <w:ind w:left="851"/>
        <w:rPr>
          <w:rFonts w:ascii="楷体" w:eastAsia="楷体" w:hAnsi="楷体"/>
          <w:sz w:val="24"/>
          <w:szCs w:val="24"/>
        </w:rPr>
      </w:pPr>
      <w:r w:rsidRPr="00C75444">
        <w:rPr>
          <w:rFonts w:ascii="楷体" w:eastAsia="楷体" w:hAnsi="楷体"/>
          <w:sz w:val="24"/>
          <w:szCs w:val="24"/>
        </w:rPr>
        <w:t>数字化病案管理工作站：数字化病案应用的后台管理，包括内外部用户管理、用户组管理、功能及病案权限管理、申请审批管理和统计病案浏览情况。</w:t>
      </w:r>
    </w:p>
    <w:p w:rsidR="00EC0ACB" w:rsidRPr="00C75444" w:rsidRDefault="00EC0ACB" w:rsidP="00EC0ACB">
      <w:pPr>
        <w:numPr>
          <w:ilvl w:val="0"/>
          <w:numId w:val="3"/>
        </w:numPr>
        <w:spacing w:line="240" w:lineRule="exact"/>
        <w:ind w:left="851"/>
        <w:rPr>
          <w:rFonts w:ascii="楷体" w:eastAsia="楷体" w:hAnsi="楷体"/>
          <w:sz w:val="24"/>
          <w:szCs w:val="24"/>
        </w:rPr>
      </w:pPr>
      <w:r w:rsidRPr="00C75444">
        <w:rPr>
          <w:rFonts w:ascii="楷体" w:eastAsia="楷体" w:hAnsi="楷体"/>
          <w:sz w:val="24"/>
          <w:szCs w:val="24"/>
        </w:rPr>
        <w:t>联众数字化病案打印工作站：数字化病案打印以及纸质病案复印的管理。</w:t>
      </w:r>
    </w:p>
    <w:p w:rsidR="00EC0ACB" w:rsidRPr="00C75444" w:rsidRDefault="00EC0ACB" w:rsidP="00EC0ACB">
      <w:pPr>
        <w:spacing w:line="240" w:lineRule="exact"/>
        <w:ind w:firstLineChars="50" w:firstLine="120"/>
        <w:rPr>
          <w:rFonts w:ascii="楷体" w:eastAsia="楷体" w:hAnsi="楷体"/>
          <w:sz w:val="24"/>
          <w:szCs w:val="24"/>
        </w:rPr>
      </w:pPr>
      <w:r w:rsidRPr="00C75444">
        <w:rPr>
          <w:rFonts w:ascii="楷体" w:eastAsia="楷体" w:hAnsi="楷体" w:hint="eastAsia"/>
          <w:bCs/>
          <w:sz w:val="24"/>
          <w:szCs w:val="24"/>
        </w:rPr>
        <w:t>（3）</w:t>
      </w:r>
      <w:r w:rsidRPr="00C75444">
        <w:rPr>
          <w:rFonts w:ascii="楷体" w:eastAsia="楷体" w:hAnsi="楷体" w:hint="eastAsia"/>
          <w:sz w:val="24"/>
          <w:szCs w:val="24"/>
        </w:rPr>
        <w:tab/>
        <w:t>要求接入现有翻拍系统数据平台。</w:t>
      </w:r>
    </w:p>
    <w:p w:rsidR="00EC0ACB" w:rsidRPr="00C75444" w:rsidRDefault="00EC0ACB" w:rsidP="00EC0ACB">
      <w:pPr>
        <w:rPr>
          <w:rFonts w:ascii="楷体" w:eastAsia="楷体" w:hAnsi="楷体"/>
          <w:sz w:val="24"/>
          <w:szCs w:val="24"/>
        </w:rPr>
      </w:pPr>
      <w:r w:rsidRPr="00C75444">
        <w:rPr>
          <w:rFonts w:ascii="楷体" w:eastAsia="楷体" w:hAnsi="楷体" w:hint="eastAsia"/>
          <w:sz w:val="24"/>
          <w:szCs w:val="24"/>
        </w:rPr>
        <w:t>3、评分标准：满足以上要求最低价中标</w:t>
      </w:r>
    </w:p>
    <w:p w:rsidR="00EC0ACB" w:rsidRPr="00C75444" w:rsidRDefault="00EC0ACB" w:rsidP="00EC0ACB">
      <w:pPr>
        <w:rPr>
          <w:rFonts w:ascii="楷体" w:eastAsia="楷体" w:hAnsi="楷体"/>
          <w:sz w:val="24"/>
          <w:szCs w:val="24"/>
        </w:rPr>
      </w:pPr>
    </w:p>
    <w:p w:rsidR="00C75444" w:rsidRDefault="0023498D" w:rsidP="00447E2E">
      <w:pPr>
        <w:jc w:val="center"/>
        <w:rPr>
          <w:rFonts w:ascii="楷体" w:eastAsia="楷体" w:hAnsi="楷体"/>
          <w:b/>
          <w:sz w:val="44"/>
          <w:szCs w:val="44"/>
        </w:rPr>
      </w:pPr>
      <w:r w:rsidRPr="00C75444">
        <w:rPr>
          <w:rFonts w:ascii="楷体" w:eastAsia="楷体" w:hAnsi="楷体" w:hint="eastAsia"/>
          <w:b/>
          <w:sz w:val="44"/>
          <w:szCs w:val="44"/>
        </w:rPr>
        <w:t>八</w:t>
      </w:r>
      <w:r w:rsidR="00EC0ACB" w:rsidRPr="00C75444">
        <w:rPr>
          <w:rFonts w:ascii="楷体" w:eastAsia="楷体" w:hAnsi="楷体" w:hint="eastAsia"/>
          <w:b/>
          <w:sz w:val="44"/>
          <w:szCs w:val="44"/>
        </w:rPr>
        <w:t>、院感系统维保</w:t>
      </w:r>
    </w:p>
    <w:p w:rsidR="00EC0ACB" w:rsidRPr="00C75444" w:rsidRDefault="00EC0ACB" w:rsidP="00447E2E">
      <w:pPr>
        <w:jc w:val="center"/>
        <w:rPr>
          <w:rFonts w:ascii="楷体" w:eastAsia="楷体" w:hAnsi="楷体"/>
          <w:b/>
          <w:sz w:val="44"/>
          <w:szCs w:val="44"/>
        </w:rPr>
      </w:pPr>
      <w:r w:rsidRPr="00C75444">
        <w:rPr>
          <w:rFonts w:ascii="楷体" w:eastAsia="楷体" w:hAnsi="楷体" w:hint="eastAsia"/>
          <w:b/>
          <w:sz w:val="44"/>
          <w:szCs w:val="44"/>
        </w:rPr>
        <w:t>（单一来源采购）</w:t>
      </w:r>
    </w:p>
    <w:p w:rsidR="00EC0ACB" w:rsidRPr="00C75444" w:rsidRDefault="00EC0ACB" w:rsidP="00EC0ACB">
      <w:pPr>
        <w:spacing w:line="240" w:lineRule="exact"/>
        <w:rPr>
          <w:rFonts w:ascii="楷体" w:eastAsia="楷体" w:hAnsi="楷体"/>
          <w:sz w:val="24"/>
          <w:szCs w:val="24"/>
        </w:rPr>
      </w:pPr>
      <w:r w:rsidRPr="00C75444">
        <w:rPr>
          <w:rFonts w:ascii="楷体" w:eastAsia="楷体" w:hAnsi="楷体" w:hint="eastAsia"/>
          <w:sz w:val="24"/>
          <w:szCs w:val="24"/>
        </w:rPr>
        <w:t>1、内容及要求：对医院目前正在使用的院感系统进行日常维保，维保周期一年，合同一年一签，经甲方同意可续签两次。</w:t>
      </w:r>
    </w:p>
    <w:p w:rsidR="00EC0ACB" w:rsidRPr="00C75444" w:rsidRDefault="00EC0ACB" w:rsidP="00EC0ACB">
      <w:pPr>
        <w:spacing w:line="240" w:lineRule="exact"/>
        <w:rPr>
          <w:rFonts w:ascii="楷体" w:eastAsia="楷体" w:hAnsi="楷体"/>
          <w:sz w:val="24"/>
          <w:szCs w:val="24"/>
        </w:rPr>
      </w:pPr>
      <w:r w:rsidRPr="00C75444">
        <w:rPr>
          <w:rFonts w:ascii="楷体" w:eastAsia="楷体" w:hAnsi="楷体" w:hint="eastAsia"/>
          <w:sz w:val="24"/>
          <w:szCs w:val="24"/>
        </w:rPr>
        <w:t>2、评分标准：满足以上要求最低价中标</w:t>
      </w:r>
    </w:p>
    <w:p w:rsidR="00447E2E" w:rsidRPr="00C75444" w:rsidRDefault="00447E2E" w:rsidP="00EC0ACB">
      <w:pPr>
        <w:rPr>
          <w:rFonts w:ascii="楷体" w:eastAsia="楷体" w:hAnsi="楷体"/>
          <w:sz w:val="24"/>
          <w:szCs w:val="24"/>
        </w:rPr>
      </w:pPr>
    </w:p>
    <w:p w:rsidR="00C75444" w:rsidRDefault="0023498D" w:rsidP="00447E2E">
      <w:pPr>
        <w:jc w:val="center"/>
        <w:rPr>
          <w:rFonts w:ascii="楷体" w:eastAsia="楷体" w:hAnsi="楷体"/>
          <w:b/>
          <w:sz w:val="44"/>
          <w:szCs w:val="44"/>
        </w:rPr>
      </w:pPr>
      <w:r w:rsidRPr="00C75444">
        <w:rPr>
          <w:rFonts w:ascii="楷体" w:eastAsia="楷体" w:hAnsi="楷体" w:hint="eastAsia"/>
          <w:b/>
          <w:sz w:val="44"/>
          <w:szCs w:val="44"/>
        </w:rPr>
        <w:t>九</w:t>
      </w:r>
      <w:r w:rsidR="00447E2E" w:rsidRPr="00C75444">
        <w:rPr>
          <w:rFonts w:ascii="楷体" w:eastAsia="楷体" w:hAnsi="楷体" w:hint="eastAsia"/>
          <w:b/>
          <w:sz w:val="44"/>
          <w:szCs w:val="44"/>
        </w:rPr>
        <w:t>、</w:t>
      </w:r>
      <w:r w:rsidR="00447E2E" w:rsidRPr="00C75444">
        <w:rPr>
          <w:rFonts w:ascii="楷体" w:eastAsia="楷体" w:hAnsi="楷体"/>
          <w:b/>
          <w:sz w:val="44"/>
          <w:szCs w:val="44"/>
        </w:rPr>
        <w:t>P</w:t>
      </w:r>
      <w:r w:rsidR="00447E2E" w:rsidRPr="00C75444">
        <w:rPr>
          <w:rFonts w:ascii="楷体" w:eastAsia="楷体" w:hAnsi="楷体" w:hint="eastAsia"/>
          <w:b/>
          <w:sz w:val="44"/>
          <w:szCs w:val="44"/>
        </w:rPr>
        <w:t>ACS及预约系统维保</w:t>
      </w:r>
    </w:p>
    <w:p w:rsidR="00447E2E" w:rsidRPr="00C75444" w:rsidRDefault="00447E2E" w:rsidP="00447E2E">
      <w:pPr>
        <w:jc w:val="center"/>
        <w:rPr>
          <w:rFonts w:ascii="楷体" w:eastAsia="楷体" w:hAnsi="楷体"/>
          <w:b/>
          <w:sz w:val="44"/>
          <w:szCs w:val="44"/>
        </w:rPr>
      </w:pPr>
      <w:r w:rsidRPr="00C75444">
        <w:rPr>
          <w:rFonts w:ascii="楷体" w:eastAsia="楷体" w:hAnsi="楷体" w:hint="eastAsia"/>
          <w:b/>
          <w:sz w:val="44"/>
          <w:szCs w:val="44"/>
        </w:rPr>
        <w:lastRenderedPageBreak/>
        <w:t>（单一来源采购）</w:t>
      </w:r>
    </w:p>
    <w:p w:rsidR="00447E2E" w:rsidRPr="00C75444" w:rsidRDefault="00447E2E" w:rsidP="00447E2E">
      <w:pPr>
        <w:spacing w:line="240" w:lineRule="exact"/>
        <w:rPr>
          <w:rFonts w:ascii="楷体" w:eastAsia="楷体" w:hAnsi="楷体"/>
          <w:sz w:val="24"/>
          <w:szCs w:val="24"/>
        </w:rPr>
      </w:pPr>
      <w:r w:rsidRPr="00C75444">
        <w:rPr>
          <w:rFonts w:ascii="楷体" w:eastAsia="楷体" w:hAnsi="楷体" w:hint="eastAsia"/>
          <w:sz w:val="24"/>
          <w:szCs w:val="24"/>
        </w:rPr>
        <w:t>1、内容及要求：对医院目前正在使用的pacs系统及预约系统进行日常维保</w:t>
      </w:r>
      <w:r w:rsidR="00F55DC5" w:rsidRPr="00C75444">
        <w:rPr>
          <w:rFonts w:ascii="楷体" w:eastAsia="楷体" w:hAnsi="楷体" w:hint="eastAsia"/>
          <w:sz w:val="24"/>
          <w:szCs w:val="24"/>
        </w:rPr>
        <w:t>，包括骨密度设备接入点一个</w:t>
      </w:r>
      <w:r w:rsidRPr="00C75444">
        <w:rPr>
          <w:rFonts w:ascii="楷体" w:eastAsia="楷体" w:hAnsi="楷体" w:hint="eastAsia"/>
          <w:sz w:val="24"/>
          <w:szCs w:val="24"/>
        </w:rPr>
        <w:t>，维保周期一年，合同一年一签，经甲方同意可续签两次。</w:t>
      </w:r>
    </w:p>
    <w:p w:rsidR="00447E2E" w:rsidRPr="00C75444" w:rsidRDefault="00447E2E" w:rsidP="00447E2E">
      <w:pPr>
        <w:spacing w:line="240" w:lineRule="exact"/>
        <w:rPr>
          <w:rFonts w:ascii="楷体" w:eastAsia="楷体" w:hAnsi="楷体"/>
          <w:sz w:val="24"/>
          <w:szCs w:val="24"/>
        </w:rPr>
      </w:pPr>
      <w:r w:rsidRPr="00C75444">
        <w:rPr>
          <w:rFonts w:ascii="楷体" w:eastAsia="楷体" w:hAnsi="楷体" w:hint="eastAsia"/>
          <w:sz w:val="24"/>
          <w:szCs w:val="24"/>
        </w:rPr>
        <w:t>2、评分标准：满足以上要求最低价中标</w:t>
      </w:r>
    </w:p>
    <w:p w:rsidR="0052060E" w:rsidRPr="00C75444" w:rsidRDefault="0052060E" w:rsidP="00447E2E">
      <w:pPr>
        <w:spacing w:line="240" w:lineRule="exact"/>
        <w:rPr>
          <w:rFonts w:ascii="楷体" w:eastAsia="楷体" w:hAnsi="楷体"/>
          <w:sz w:val="24"/>
          <w:szCs w:val="24"/>
        </w:rPr>
      </w:pPr>
    </w:p>
    <w:p w:rsidR="00C75444" w:rsidRDefault="0023498D" w:rsidP="0060253C">
      <w:pPr>
        <w:jc w:val="center"/>
        <w:rPr>
          <w:rFonts w:ascii="楷体" w:eastAsia="楷体" w:hAnsi="楷体"/>
          <w:b/>
          <w:sz w:val="44"/>
          <w:szCs w:val="44"/>
        </w:rPr>
      </w:pPr>
      <w:r w:rsidRPr="00C75444">
        <w:rPr>
          <w:rFonts w:ascii="楷体" w:eastAsia="楷体" w:hAnsi="楷体" w:hint="eastAsia"/>
          <w:b/>
          <w:sz w:val="44"/>
          <w:szCs w:val="44"/>
        </w:rPr>
        <w:t>十</w:t>
      </w:r>
      <w:r w:rsidR="0060253C" w:rsidRPr="00C75444">
        <w:rPr>
          <w:rFonts w:ascii="楷体" w:eastAsia="楷体" w:hAnsi="楷体" w:hint="eastAsia"/>
          <w:b/>
          <w:sz w:val="44"/>
          <w:szCs w:val="44"/>
        </w:rPr>
        <w:t>、供应室追溯系统维保</w:t>
      </w:r>
    </w:p>
    <w:p w:rsidR="0060253C" w:rsidRPr="00C75444" w:rsidRDefault="0060253C" w:rsidP="0060253C">
      <w:pPr>
        <w:jc w:val="center"/>
        <w:rPr>
          <w:rFonts w:ascii="楷体" w:eastAsia="楷体" w:hAnsi="楷体"/>
          <w:b/>
          <w:sz w:val="44"/>
          <w:szCs w:val="44"/>
        </w:rPr>
      </w:pPr>
      <w:r w:rsidRPr="00C75444">
        <w:rPr>
          <w:rFonts w:ascii="楷体" w:eastAsia="楷体" w:hAnsi="楷体" w:hint="eastAsia"/>
          <w:b/>
          <w:sz w:val="44"/>
          <w:szCs w:val="44"/>
        </w:rPr>
        <w:t>（单一来源采购）</w:t>
      </w:r>
    </w:p>
    <w:p w:rsidR="0060253C" w:rsidRPr="00C75444" w:rsidRDefault="0060253C" w:rsidP="0060253C">
      <w:pPr>
        <w:spacing w:line="240" w:lineRule="exact"/>
        <w:rPr>
          <w:rFonts w:ascii="楷体" w:eastAsia="楷体" w:hAnsi="楷体"/>
          <w:sz w:val="24"/>
          <w:szCs w:val="24"/>
        </w:rPr>
      </w:pPr>
      <w:r w:rsidRPr="00C75444">
        <w:rPr>
          <w:rFonts w:ascii="楷体" w:eastAsia="楷体" w:hAnsi="楷体" w:hint="eastAsia"/>
          <w:sz w:val="24"/>
          <w:szCs w:val="24"/>
        </w:rPr>
        <w:t>1、内容及要求：</w:t>
      </w:r>
      <w:r w:rsidR="008A3137" w:rsidRPr="00C75444">
        <w:rPr>
          <w:rFonts w:ascii="楷体" w:eastAsia="楷体" w:hAnsi="楷体" w:hint="eastAsia"/>
          <w:sz w:val="24"/>
          <w:szCs w:val="24"/>
        </w:rPr>
        <w:t>供应室追溯</w:t>
      </w:r>
      <w:r w:rsidRPr="00C75444">
        <w:rPr>
          <w:rFonts w:ascii="楷体" w:eastAsia="楷体" w:hAnsi="楷体" w:hint="eastAsia"/>
          <w:sz w:val="24"/>
          <w:szCs w:val="24"/>
        </w:rPr>
        <w:t>系统进行日常维保，维保周期一年，合同一年一签，经甲方同意可续签两次。</w:t>
      </w:r>
    </w:p>
    <w:p w:rsidR="0060253C" w:rsidRPr="00C75444" w:rsidRDefault="0060253C" w:rsidP="0060253C">
      <w:pPr>
        <w:spacing w:line="240" w:lineRule="exact"/>
        <w:rPr>
          <w:rFonts w:ascii="楷体" w:eastAsia="楷体" w:hAnsi="楷体"/>
          <w:sz w:val="24"/>
          <w:szCs w:val="24"/>
        </w:rPr>
      </w:pPr>
      <w:r w:rsidRPr="00C75444">
        <w:rPr>
          <w:rFonts w:ascii="楷体" w:eastAsia="楷体" w:hAnsi="楷体" w:hint="eastAsia"/>
          <w:sz w:val="24"/>
          <w:szCs w:val="24"/>
        </w:rPr>
        <w:t>2、评分标准：满足以上要求最低价中标</w:t>
      </w:r>
    </w:p>
    <w:p w:rsidR="00447E2E" w:rsidRPr="00C75444" w:rsidRDefault="00447E2E" w:rsidP="00EC0ACB">
      <w:pPr>
        <w:rPr>
          <w:rFonts w:ascii="楷体" w:eastAsia="楷体" w:hAnsi="楷体"/>
          <w:sz w:val="24"/>
          <w:szCs w:val="24"/>
        </w:rPr>
      </w:pPr>
    </w:p>
    <w:p w:rsidR="00447E2E" w:rsidRPr="00C75444" w:rsidRDefault="009C31D3" w:rsidP="0052060E">
      <w:pPr>
        <w:jc w:val="center"/>
        <w:rPr>
          <w:rFonts w:ascii="楷体" w:eastAsia="楷体" w:hAnsi="楷体"/>
          <w:b/>
          <w:sz w:val="44"/>
          <w:szCs w:val="44"/>
        </w:rPr>
      </w:pPr>
      <w:r w:rsidRPr="00C75444">
        <w:rPr>
          <w:rFonts w:ascii="楷体" w:eastAsia="楷体" w:hAnsi="楷体" w:hint="eastAsia"/>
          <w:b/>
          <w:sz w:val="44"/>
          <w:szCs w:val="44"/>
        </w:rPr>
        <w:t>十</w:t>
      </w:r>
      <w:r w:rsidR="0023498D" w:rsidRPr="00C75444">
        <w:rPr>
          <w:rFonts w:ascii="楷体" w:eastAsia="楷体" w:hAnsi="楷体" w:hint="eastAsia"/>
          <w:b/>
          <w:sz w:val="44"/>
          <w:szCs w:val="44"/>
        </w:rPr>
        <w:t>一</w:t>
      </w:r>
      <w:r w:rsidR="0052060E" w:rsidRPr="00C75444">
        <w:rPr>
          <w:rFonts w:ascii="楷体" w:eastAsia="楷体" w:hAnsi="楷体" w:hint="eastAsia"/>
          <w:b/>
          <w:sz w:val="44"/>
          <w:szCs w:val="44"/>
        </w:rPr>
        <w:t>、5G+120急救软硬件设备</w:t>
      </w:r>
    </w:p>
    <w:p w:rsidR="0052060E" w:rsidRPr="00C75444" w:rsidRDefault="0052060E" w:rsidP="0052060E">
      <w:pPr>
        <w:spacing w:line="240" w:lineRule="exact"/>
        <w:rPr>
          <w:rFonts w:ascii="楷体" w:eastAsia="楷体" w:hAnsi="楷体"/>
          <w:sz w:val="24"/>
          <w:szCs w:val="24"/>
        </w:rPr>
      </w:pPr>
      <w:r w:rsidRPr="00C75444">
        <w:rPr>
          <w:rFonts w:ascii="楷体" w:eastAsia="楷体" w:hAnsi="楷体" w:hint="eastAsia"/>
          <w:sz w:val="24"/>
          <w:szCs w:val="24"/>
        </w:rPr>
        <w:t>1、内容及要求：通过5G方式对院内急救车进行改造</w:t>
      </w:r>
      <w:r w:rsidR="00631A05" w:rsidRPr="00C75444">
        <w:rPr>
          <w:rFonts w:ascii="楷体" w:eastAsia="楷体" w:hAnsi="楷体" w:hint="eastAsia"/>
          <w:sz w:val="24"/>
          <w:szCs w:val="24"/>
        </w:rPr>
        <w:t>且满足市120平台要求</w:t>
      </w:r>
      <w:r w:rsidRPr="00C75444">
        <w:rPr>
          <w:rFonts w:ascii="楷体" w:eastAsia="楷体" w:hAnsi="楷体" w:hint="eastAsia"/>
          <w:sz w:val="24"/>
          <w:szCs w:val="24"/>
        </w:rPr>
        <w:t>，高值清单如下：</w:t>
      </w:r>
    </w:p>
    <w:p w:rsidR="0052060E" w:rsidRPr="00C75444" w:rsidRDefault="0052060E" w:rsidP="0052060E">
      <w:pPr>
        <w:widowControl/>
        <w:spacing w:line="360" w:lineRule="exact"/>
        <w:jc w:val="center"/>
        <w:textAlignment w:val="center"/>
        <w:rPr>
          <w:rFonts w:ascii="楷体" w:eastAsia="楷体" w:hAnsi="楷体" w:cs="微软雅黑"/>
          <w:color w:val="000000"/>
          <w:kern w:val="0"/>
          <w:sz w:val="24"/>
          <w:szCs w:val="24"/>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8"/>
        <w:gridCol w:w="1677"/>
        <w:gridCol w:w="1100"/>
        <w:gridCol w:w="1940"/>
        <w:gridCol w:w="4083"/>
        <w:gridCol w:w="664"/>
        <w:gridCol w:w="652"/>
        <w:gridCol w:w="14"/>
      </w:tblGrid>
      <w:tr w:rsidR="0052060E" w:rsidRPr="00C75444" w:rsidTr="00437C40">
        <w:trPr>
          <w:gridAfter w:val="1"/>
          <w:wAfter w:w="14" w:type="dxa"/>
          <w:trHeight w:val="380"/>
          <w:jc w:val="center"/>
        </w:trPr>
        <w:tc>
          <w:tcPr>
            <w:tcW w:w="11004" w:type="dxa"/>
            <w:gridSpan w:val="7"/>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急救车信息化硬件改造清单</w:t>
            </w:r>
          </w:p>
        </w:tc>
      </w:tr>
      <w:tr w:rsidR="0052060E" w:rsidRPr="00C75444" w:rsidTr="00437C40">
        <w:trPr>
          <w:gridAfter w:val="1"/>
          <w:wAfter w:w="14" w:type="dxa"/>
          <w:trHeight w:val="300"/>
          <w:jc w:val="center"/>
        </w:trPr>
        <w:tc>
          <w:tcPr>
            <w:tcW w:w="11004" w:type="dxa"/>
            <w:gridSpan w:val="7"/>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一、急救车音视频定位终端</w:t>
            </w:r>
          </w:p>
        </w:tc>
      </w:tr>
      <w:tr w:rsidR="0052060E" w:rsidRPr="00C75444" w:rsidTr="00437C40">
        <w:trPr>
          <w:trHeight w:val="300"/>
          <w:jc w:val="center"/>
        </w:trPr>
        <w:tc>
          <w:tcPr>
            <w:tcW w:w="928"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序号</w:t>
            </w:r>
          </w:p>
        </w:tc>
        <w:tc>
          <w:tcPr>
            <w:tcW w:w="1751"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名称</w:t>
            </w:r>
          </w:p>
        </w:tc>
        <w:tc>
          <w:tcPr>
            <w:tcW w:w="92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品牌</w:t>
            </w:r>
          </w:p>
        </w:tc>
        <w:tc>
          <w:tcPr>
            <w:tcW w:w="1836"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型号</w:t>
            </w:r>
          </w:p>
        </w:tc>
        <w:tc>
          <w:tcPr>
            <w:tcW w:w="4203"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技术参数</w:t>
            </w:r>
          </w:p>
        </w:tc>
        <w:tc>
          <w:tcPr>
            <w:tcW w:w="689"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数量</w:t>
            </w:r>
          </w:p>
        </w:tc>
        <w:tc>
          <w:tcPr>
            <w:tcW w:w="691" w:type="dxa"/>
            <w:gridSpan w:val="2"/>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单位</w:t>
            </w:r>
          </w:p>
        </w:tc>
      </w:tr>
      <w:tr w:rsidR="0052060E" w:rsidRPr="00C75444" w:rsidTr="00437C40">
        <w:trPr>
          <w:trHeight w:val="116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车载行车记录仪</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ZS-HA08B</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车载视频监控终端符合部标北斗协议（JT/T 794-2011、JT/T808-2011）、部标视频协议（JT/T 1076-2016、JT/T 1078-2016）等国家相关政策标准。支持1块硬盘，1张SD卡</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套</w:t>
            </w:r>
          </w:p>
        </w:tc>
      </w:tr>
      <w:tr w:rsidR="0052060E" w:rsidRPr="00C75444" w:rsidTr="00437C40">
        <w:trPr>
          <w:trHeight w:val="87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2</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硬盘</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希捷(Seagate)</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ST2000LM015</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 xml:space="preserve">机械硬盘，容量2TB，128MB缓存， 5400RPM， 2.5英寸硬盘 SATA接口 </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块</w:t>
            </w:r>
          </w:p>
        </w:tc>
      </w:tr>
      <w:tr w:rsidR="0052060E" w:rsidRPr="00C75444" w:rsidTr="00437C40">
        <w:trPr>
          <w:trHeight w:val="50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3</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SD卡</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金士顿</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128GB  高速升级PLUS版</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128G存储，128GB 读速100MB/s ,存储冗余</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张</w:t>
            </w:r>
          </w:p>
        </w:tc>
      </w:tr>
      <w:tr w:rsidR="0052060E" w:rsidRPr="00C75444" w:rsidTr="00437C40">
        <w:trPr>
          <w:trHeight w:val="58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5</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行车车载摄像头</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ZS-FSM1080</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双目摄像机，一机双镜头，支持驾驶舱内外摄像、1080P/镜头3.6/低照度/宽动态</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个</w:t>
            </w:r>
          </w:p>
        </w:tc>
      </w:tr>
      <w:tr w:rsidR="0052060E" w:rsidRPr="00C75444" w:rsidTr="00437C40">
        <w:trPr>
          <w:trHeight w:val="30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6</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救护舱车载摄像头</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ZS-MHD1080</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1080P/镜头3.6/带红外线/带音频拾音</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个</w:t>
            </w:r>
          </w:p>
        </w:tc>
      </w:tr>
      <w:tr w:rsidR="0052060E" w:rsidRPr="00C75444" w:rsidTr="00437C40">
        <w:trPr>
          <w:trHeight w:val="30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7</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倒车车载摄像头</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ZS-RHD1080</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1080P/低照度/宽动态/IP68防水/防雾功能</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个</w:t>
            </w:r>
          </w:p>
        </w:tc>
      </w:tr>
      <w:tr w:rsidR="0052060E" w:rsidRPr="00C75444" w:rsidTr="00437C40">
        <w:trPr>
          <w:trHeight w:val="870"/>
          <w:jc w:val="center"/>
        </w:trPr>
        <w:tc>
          <w:tcPr>
            <w:tcW w:w="928"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8</w:t>
            </w:r>
          </w:p>
        </w:tc>
        <w:tc>
          <w:tcPr>
            <w:tcW w:w="1751"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连接线</w:t>
            </w:r>
          </w:p>
        </w:tc>
        <w:tc>
          <w:tcPr>
            <w:tcW w:w="92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w:t>
            </w:r>
          </w:p>
        </w:tc>
        <w:tc>
          <w:tcPr>
            <w:tcW w:w="4203" w:type="dxa"/>
            <w:shd w:val="clear" w:color="auto" w:fill="auto"/>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摄像头航空线*4（根据摄像机数量配），显示器航空线*1（有显示器配），5米电源线*1，8米网线*1，网络模块*2，</w:t>
            </w:r>
            <w:r w:rsidRPr="00C75444">
              <w:rPr>
                <w:rFonts w:ascii="楷体" w:eastAsia="楷体" w:hAnsi="楷体" w:cs="微软雅黑" w:hint="eastAsia"/>
                <w:color w:val="000000"/>
                <w:kern w:val="0"/>
                <w:sz w:val="24"/>
                <w:szCs w:val="24"/>
              </w:rPr>
              <w:lastRenderedPageBreak/>
              <w:t>双口面板*1</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lastRenderedPageBreak/>
              <w:t>1</w:t>
            </w:r>
          </w:p>
        </w:tc>
        <w:tc>
          <w:tcPr>
            <w:tcW w:w="691" w:type="dxa"/>
            <w:gridSpan w:val="2"/>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批</w:t>
            </w:r>
          </w:p>
        </w:tc>
      </w:tr>
      <w:tr w:rsidR="0052060E" w:rsidRPr="00C75444" w:rsidTr="00437C40">
        <w:trPr>
          <w:trHeight w:val="300"/>
          <w:jc w:val="center"/>
        </w:trPr>
        <w:tc>
          <w:tcPr>
            <w:tcW w:w="928"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lastRenderedPageBreak/>
              <w:t>序号</w:t>
            </w:r>
          </w:p>
        </w:tc>
        <w:tc>
          <w:tcPr>
            <w:tcW w:w="1751"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名称</w:t>
            </w:r>
          </w:p>
        </w:tc>
        <w:tc>
          <w:tcPr>
            <w:tcW w:w="92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品牌</w:t>
            </w:r>
          </w:p>
        </w:tc>
        <w:tc>
          <w:tcPr>
            <w:tcW w:w="1836"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型号</w:t>
            </w:r>
          </w:p>
        </w:tc>
        <w:tc>
          <w:tcPr>
            <w:tcW w:w="4203"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技术参数</w:t>
            </w:r>
          </w:p>
        </w:tc>
        <w:tc>
          <w:tcPr>
            <w:tcW w:w="689"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数量</w:t>
            </w:r>
          </w:p>
        </w:tc>
        <w:tc>
          <w:tcPr>
            <w:tcW w:w="691" w:type="dxa"/>
            <w:gridSpan w:val="2"/>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单位</w:t>
            </w:r>
          </w:p>
        </w:tc>
      </w:tr>
      <w:tr w:rsidR="0052060E" w:rsidRPr="00C75444" w:rsidTr="00437C40">
        <w:trPr>
          <w:trHeight w:val="30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车辆运行状态采集</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ZS-M430/4G</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通过车辆OBD接口采集行车电脑数据</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套</w:t>
            </w:r>
          </w:p>
        </w:tc>
      </w:tr>
      <w:tr w:rsidR="0052060E" w:rsidRPr="00C75444" w:rsidTr="00437C40">
        <w:trPr>
          <w:trHeight w:val="58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2</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车联网终端</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ZS-GA6A</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车联网终端，采集以下设备数据，作为数据存储、发送的终端</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套</w:t>
            </w:r>
          </w:p>
        </w:tc>
      </w:tr>
      <w:tr w:rsidR="0052060E" w:rsidRPr="00C75444" w:rsidTr="00437C40">
        <w:trPr>
          <w:trHeight w:val="58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3</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车辆环境采集终端</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ZS-AS-A0</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采集车辆温度、湿度、二氧化碳、PM2.5、PM10等车辆环镜</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套</w:t>
            </w:r>
          </w:p>
        </w:tc>
      </w:tr>
      <w:tr w:rsidR="0052060E" w:rsidRPr="00C75444" w:rsidTr="00437C40">
        <w:trPr>
          <w:trHeight w:val="58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4</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胎压采集终端</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ZS-TR101</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车辆胎压检测，实时监控胎压，平台远程监控胎压，远程胎压报警。</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套</w:t>
            </w:r>
          </w:p>
        </w:tc>
      </w:tr>
      <w:tr w:rsidR="0052060E" w:rsidRPr="00C75444" w:rsidTr="00437C40">
        <w:trPr>
          <w:trHeight w:val="58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5</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减压阀采集端（适合旧车改造）</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捷工</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GMR-195-60(Data)</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含减压阀，采集车辆氧气压力，实时监控。</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套</w:t>
            </w:r>
          </w:p>
        </w:tc>
      </w:tr>
      <w:tr w:rsidR="0052060E" w:rsidRPr="00C75444" w:rsidTr="00437C40">
        <w:trPr>
          <w:trHeight w:val="87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6</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多功能电流电压</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HIKING</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DDS238-1 ZN</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逆变器输出监控，单相交流有功电能计量，交流电流监测、电压监测、有功功率监测、无功功率监测、功率隐私、频率等逆变电源实时监测</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套</w:t>
            </w:r>
          </w:p>
        </w:tc>
      </w:tr>
      <w:tr w:rsidR="0052060E" w:rsidRPr="00C75444" w:rsidTr="00437C40">
        <w:trPr>
          <w:trHeight w:val="300"/>
          <w:jc w:val="center"/>
        </w:trPr>
        <w:tc>
          <w:tcPr>
            <w:tcW w:w="928"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序号</w:t>
            </w:r>
          </w:p>
        </w:tc>
        <w:tc>
          <w:tcPr>
            <w:tcW w:w="1751"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名称</w:t>
            </w:r>
          </w:p>
        </w:tc>
        <w:tc>
          <w:tcPr>
            <w:tcW w:w="92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品牌</w:t>
            </w:r>
          </w:p>
        </w:tc>
        <w:tc>
          <w:tcPr>
            <w:tcW w:w="1836"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型号</w:t>
            </w:r>
          </w:p>
        </w:tc>
        <w:tc>
          <w:tcPr>
            <w:tcW w:w="4203"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技术参数</w:t>
            </w:r>
          </w:p>
        </w:tc>
        <w:tc>
          <w:tcPr>
            <w:tcW w:w="689"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数量</w:t>
            </w:r>
          </w:p>
        </w:tc>
        <w:tc>
          <w:tcPr>
            <w:tcW w:w="691" w:type="dxa"/>
            <w:gridSpan w:val="2"/>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单位</w:t>
            </w:r>
          </w:p>
        </w:tc>
      </w:tr>
      <w:tr w:rsidR="0052060E" w:rsidRPr="00C75444" w:rsidTr="00437C40">
        <w:trPr>
          <w:trHeight w:val="174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高清视频会诊终端</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SM-UT12-H</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kern w:val="0"/>
                <w:sz w:val="24"/>
                <w:szCs w:val="24"/>
              </w:rPr>
            </w:pPr>
            <w:r w:rsidRPr="00C75444">
              <w:rPr>
                <w:rFonts w:ascii="楷体" w:eastAsia="楷体" w:hAnsi="楷体" w:cs="微软雅黑" w:hint="eastAsia"/>
                <w:color w:val="000000"/>
                <w:kern w:val="0"/>
                <w:sz w:val="24"/>
                <w:szCs w:val="24"/>
              </w:rPr>
              <w:t>1路HDMI输入，1路HDMI输出；</w:t>
            </w:r>
            <w:r w:rsidRPr="00C75444">
              <w:rPr>
                <w:rFonts w:ascii="楷体" w:eastAsia="楷体" w:hAnsi="楷体" w:cs="微软雅黑" w:hint="eastAsia"/>
                <w:color w:val="000000"/>
                <w:kern w:val="0"/>
                <w:sz w:val="24"/>
                <w:szCs w:val="24"/>
              </w:rPr>
              <w:br/>
              <w:t>2路USB2.0接口，支持外接鼠标、键盘、存储设备等USB2.0设备；</w:t>
            </w:r>
            <w:r w:rsidRPr="00C75444">
              <w:rPr>
                <w:rFonts w:ascii="楷体" w:eastAsia="楷体" w:hAnsi="楷体" w:cs="微软雅黑" w:hint="eastAsia"/>
                <w:color w:val="000000"/>
                <w:kern w:val="0"/>
                <w:sz w:val="24"/>
                <w:szCs w:val="24"/>
              </w:rPr>
              <w:br/>
              <w:t>3.5mm线性输出；</w:t>
            </w:r>
            <w:r w:rsidRPr="00C75444">
              <w:rPr>
                <w:rFonts w:ascii="楷体" w:eastAsia="楷体" w:hAnsi="楷体" w:cs="微软雅黑" w:hint="eastAsia"/>
                <w:color w:val="000000"/>
                <w:kern w:val="0"/>
                <w:sz w:val="24"/>
                <w:szCs w:val="24"/>
              </w:rPr>
              <w:br/>
              <w:t>通过遥控器，摄像机控制，会议等控制；</w:t>
            </w:r>
            <w:r w:rsidRPr="00C75444">
              <w:rPr>
                <w:rFonts w:ascii="楷体" w:eastAsia="楷体" w:hAnsi="楷体" w:cs="微软雅黑" w:hint="eastAsia"/>
                <w:color w:val="000000"/>
                <w:kern w:val="0"/>
                <w:sz w:val="24"/>
                <w:szCs w:val="24"/>
              </w:rPr>
              <w:br/>
              <w:t>本地存储，最大存储空间32G。</w:t>
            </w:r>
          </w:p>
          <w:p w:rsidR="0052060E" w:rsidRPr="00C75444" w:rsidRDefault="0052060E" w:rsidP="00E85FE2">
            <w:pPr>
              <w:widowControl/>
              <w:spacing w:line="360" w:lineRule="exact"/>
              <w:jc w:val="left"/>
              <w:textAlignment w:val="center"/>
              <w:rPr>
                <w:rFonts w:ascii="楷体" w:eastAsia="楷体" w:hAnsi="楷体" w:cs="微软雅黑"/>
                <w:color w:val="000000"/>
                <w:kern w:val="0"/>
                <w:sz w:val="24"/>
                <w:szCs w:val="24"/>
              </w:rPr>
            </w:pPr>
            <w:r w:rsidRPr="00C75444">
              <w:rPr>
                <w:rFonts w:ascii="楷体" w:eastAsia="楷体" w:hAnsi="楷体" w:cs="微软雅黑" w:hint="eastAsia"/>
                <w:color w:val="000000"/>
                <w:kern w:val="0"/>
                <w:sz w:val="24"/>
                <w:szCs w:val="24"/>
              </w:rPr>
              <w:t>支持云台远程控制。</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台</w:t>
            </w:r>
          </w:p>
        </w:tc>
      </w:tr>
      <w:tr w:rsidR="0052060E" w:rsidRPr="00C75444" w:rsidTr="00437C40">
        <w:trPr>
          <w:trHeight w:val="58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2</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远程会诊车载显示器</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ZS-13.3</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车载显示器</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台</w:t>
            </w:r>
          </w:p>
        </w:tc>
      </w:tr>
      <w:tr w:rsidR="0052060E" w:rsidRPr="00C75444" w:rsidTr="00437C40">
        <w:trPr>
          <w:trHeight w:val="30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3</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无线耳麦</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西伯利亚</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G01</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无线耳麦</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台</w:t>
            </w:r>
          </w:p>
        </w:tc>
      </w:tr>
      <w:tr w:rsidR="0052060E" w:rsidRPr="00C75444" w:rsidTr="00437C40">
        <w:trPr>
          <w:trHeight w:val="2030"/>
          <w:jc w:val="center"/>
        </w:trPr>
        <w:tc>
          <w:tcPr>
            <w:tcW w:w="0" w:type="auto"/>
            <w:shd w:val="clear" w:color="auto" w:fill="FFFFFF"/>
            <w:noWrap/>
            <w:tcMar>
              <w:top w:w="10" w:type="dxa"/>
              <w:left w:w="10" w:type="dxa"/>
              <w:right w:w="10" w:type="dxa"/>
            </w:tcMar>
            <w:vAlign w:val="bottom"/>
          </w:tcPr>
          <w:p w:rsidR="0052060E" w:rsidRPr="00C75444" w:rsidRDefault="0052060E" w:rsidP="00E85FE2">
            <w:pPr>
              <w:widowControl/>
              <w:spacing w:line="360" w:lineRule="exact"/>
              <w:jc w:val="center"/>
              <w:textAlignment w:val="bottom"/>
              <w:rPr>
                <w:rFonts w:ascii="楷体" w:eastAsia="楷体" w:hAnsi="楷体" w:cs="宋体"/>
                <w:color w:val="000000"/>
                <w:sz w:val="24"/>
                <w:szCs w:val="24"/>
              </w:rPr>
            </w:pPr>
            <w:r w:rsidRPr="00C75444">
              <w:rPr>
                <w:rFonts w:ascii="楷体" w:eastAsia="楷体" w:hAnsi="楷体" w:cs="宋体" w:hint="eastAsia"/>
                <w:color w:val="000000"/>
                <w:kern w:val="0"/>
                <w:sz w:val="24"/>
                <w:szCs w:val="24"/>
              </w:rPr>
              <w:t>3</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高清视频会诊终端</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SM-UT31-A</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1路主流HDMI输出（支持音频输出），1路辅流HDMI输出；2路USB2.0接口，支持外接键盘、鼠标、存储设备等；</w:t>
            </w:r>
            <w:r w:rsidRPr="00C75444">
              <w:rPr>
                <w:rFonts w:ascii="楷体" w:eastAsia="楷体" w:hAnsi="楷体" w:cs="微软雅黑" w:hint="eastAsia"/>
                <w:color w:val="000000"/>
                <w:kern w:val="0"/>
                <w:sz w:val="24"/>
                <w:szCs w:val="24"/>
              </w:rPr>
              <w:br/>
              <w:t>1路MicroUSB接口，支持OTG升级/调试；3.5mm线性输入/出；</w:t>
            </w:r>
            <w:r w:rsidRPr="00C75444">
              <w:rPr>
                <w:rFonts w:ascii="楷体" w:eastAsia="楷体" w:hAnsi="楷体" w:cs="微软雅黑" w:hint="eastAsia"/>
                <w:color w:val="000000"/>
                <w:kern w:val="0"/>
                <w:sz w:val="24"/>
                <w:szCs w:val="24"/>
              </w:rPr>
              <w:br/>
              <w:t>内置无线接收模块，支持2.4GHz载波频率；支持SD卡存储；定焦、不带云台</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台</w:t>
            </w:r>
          </w:p>
        </w:tc>
      </w:tr>
      <w:tr w:rsidR="0052060E" w:rsidRPr="00C75444" w:rsidTr="00437C40">
        <w:trPr>
          <w:trHeight w:val="30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lastRenderedPageBreak/>
              <w:t>4</w:t>
            </w:r>
          </w:p>
        </w:tc>
        <w:tc>
          <w:tcPr>
            <w:tcW w:w="1751"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无线耳麦</w:t>
            </w:r>
          </w:p>
        </w:tc>
        <w:tc>
          <w:tcPr>
            <w:tcW w:w="920" w:type="dxa"/>
            <w:shd w:val="clear" w:color="auto" w:fill="FFFFFF"/>
            <w:tcMar>
              <w:top w:w="10" w:type="dxa"/>
              <w:left w:w="10" w:type="dxa"/>
              <w:right w:w="10" w:type="dxa"/>
            </w:tcMar>
            <w:vAlign w:val="center"/>
          </w:tcPr>
          <w:p w:rsidR="0052060E" w:rsidRPr="00C75444" w:rsidRDefault="0052060E" w:rsidP="00E85FE2">
            <w:pPr>
              <w:widowControl/>
              <w:spacing w:line="360" w:lineRule="exact"/>
              <w:textAlignment w:val="center"/>
              <w:rPr>
                <w:rFonts w:ascii="楷体" w:eastAsia="楷体" w:hAnsi="楷体" w:cs="微软雅黑"/>
                <w:color w:val="000000"/>
                <w:sz w:val="24"/>
                <w:szCs w:val="24"/>
              </w:rPr>
            </w:pPr>
            <w:r w:rsidRPr="00C75444">
              <w:rPr>
                <w:rFonts w:ascii="楷体" w:eastAsia="楷体" w:hAnsi="楷体" w:cs="微软雅黑" w:hint="eastAsia"/>
                <w:color w:val="000000"/>
                <w:sz w:val="24"/>
                <w:szCs w:val="24"/>
              </w:rPr>
              <w:t>西伯利亚</w:t>
            </w:r>
          </w:p>
        </w:tc>
        <w:tc>
          <w:tcPr>
            <w:tcW w:w="1836"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sz w:val="24"/>
                <w:szCs w:val="24"/>
              </w:rPr>
              <w:t>G01</w:t>
            </w:r>
          </w:p>
        </w:tc>
        <w:tc>
          <w:tcPr>
            <w:tcW w:w="4203" w:type="dxa"/>
            <w:shd w:val="clear" w:color="auto" w:fill="FFFFFF"/>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无线耳麦</w:t>
            </w:r>
          </w:p>
        </w:tc>
        <w:tc>
          <w:tcPr>
            <w:tcW w:w="689"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台</w:t>
            </w:r>
          </w:p>
        </w:tc>
      </w:tr>
      <w:tr w:rsidR="0052060E" w:rsidRPr="00C75444" w:rsidTr="00437C40">
        <w:trPr>
          <w:trHeight w:val="1450"/>
          <w:jc w:val="center"/>
        </w:trPr>
        <w:tc>
          <w:tcPr>
            <w:tcW w:w="0" w:type="auto"/>
            <w:shd w:val="clear" w:color="auto" w:fill="FFFFFF"/>
            <w:noWrap/>
            <w:tcMar>
              <w:top w:w="10" w:type="dxa"/>
              <w:left w:w="10" w:type="dxa"/>
              <w:right w:w="10" w:type="dxa"/>
            </w:tcMar>
            <w:vAlign w:val="bottom"/>
          </w:tcPr>
          <w:p w:rsidR="0052060E" w:rsidRPr="00C75444" w:rsidRDefault="0052060E" w:rsidP="00E85FE2">
            <w:pPr>
              <w:widowControl/>
              <w:spacing w:line="360" w:lineRule="exact"/>
              <w:jc w:val="center"/>
              <w:textAlignment w:val="bottom"/>
              <w:rPr>
                <w:rFonts w:ascii="楷体" w:eastAsia="楷体" w:hAnsi="楷体" w:cs="宋体"/>
                <w:color w:val="000000"/>
                <w:sz w:val="24"/>
                <w:szCs w:val="24"/>
              </w:rPr>
            </w:pPr>
            <w:r w:rsidRPr="00C75444">
              <w:rPr>
                <w:rFonts w:ascii="楷体" w:eastAsia="楷体" w:hAnsi="楷体" w:cs="宋体" w:hint="eastAsia"/>
                <w:color w:val="000000"/>
                <w:kern w:val="0"/>
                <w:sz w:val="24"/>
                <w:szCs w:val="24"/>
              </w:rPr>
              <w:t>5</w:t>
            </w:r>
          </w:p>
        </w:tc>
        <w:tc>
          <w:tcPr>
            <w:tcW w:w="1751"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急救数据集群对讲终端</w:t>
            </w:r>
          </w:p>
        </w:tc>
        <w:tc>
          <w:tcPr>
            <w:tcW w:w="92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AORO</w:t>
            </w:r>
          </w:p>
        </w:tc>
        <w:tc>
          <w:tcPr>
            <w:tcW w:w="1836"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M5-MA</w:t>
            </w:r>
          </w:p>
        </w:tc>
        <w:tc>
          <w:tcPr>
            <w:tcW w:w="4203" w:type="dxa"/>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 xml:space="preserve"> IP68认证 三防标准 IP68+美国军标810G（MIL-STD-810G）；CPU 型号：MTK6763、核心数：八核 2.3GHz；CPU工艺 16nm工艺；操作系统 Android 8.1；屏幕 5.65英寸 分辨率  1080*2160；内存 RAM 4G、ROM 64GB</w:t>
            </w:r>
          </w:p>
        </w:tc>
        <w:tc>
          <w:tcPr>
            <w:tcW w:w="0" w:type="auto"/>
            <w:noWrap/>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宋体"/>
                <w:color w:val="000000"/>
                <w:sz w:val="24"/>
                <w:szCs w:val="24"/>
              </w:rPr>
            </w:pPr>
            <w:r w:rsidRPr="00C75444">
              <w:rPr>
                <w:rFonts w:ascii="楷体" w:eastAsia="楷体" w:hAnsi="楷体" w:cs="宋体" w:hint="eastAsia"/>
                <w:color w:val="000000"/>
                <w:kern w:val="0"/>
                <w:sz w:val="24"/>
                <w:szCs w:val="24"/>
              </w:rPr>
              <w:t>1</w:t>
            </w:r>
          </w:p>
        </w:tc>
        <w:tc>
          <w:tcPr>
            <w:tcW w:w="0" w:type="auto"/>
            <w:gridSpan w:val="2"/>
            <w:noWrap/>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宋体"/>
                <w:color w:val="000000"/>
                <w:sz w:val="24"/>
                <w:szCs w:val="24"/>
              </w:rPr>
            </w:pPr>
            <w:r w:rsidRPr="00C75444">
              <w:rPr>
                <w:rFonts w:ascii="楷体" w:eastAsia="楷体" w:hAnsi="楷体" w:cs="宋体" w:hint="eastAsia"/>
                <w:color w:val="000000"/>
                <w:kern w:val="0"/>
                <w:sz w:val="24"/>
                <w:szCs w:val="24"/>
              </w:rPr>
              <w:t>台</w:t>
            </w:r>
          </w:p>
        </w:tc>
      </w:tr>
      <w:tr w:rsidR="0052060E" w:rsidRPr="00C75444" w:rsidTr="00437C40">
        <w:trPr>
          <w:trHeight w:val="300"/>
          <w:jc w:val="center"/>
        </w:trPr>
        <w:tc>
          <w:tcPr>
            <w:tcW w:w="928" w:type="dxa"/>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6</w:t>
            </w:r>
          </w:p>
        </w:tc>
        <w:tc>
          <w:tcPr>
            <w:tcW w:w="1751"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5G 智慧急救网关</w:t>
            </w:r>
          </w:p>
        </w:tc>
        <w:tc>
          <w:tcPr>
            <w:tcW w:w="92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争速</w:t>
            </w:r>
          </w:p>
        </w:tc>
        <w:tc>
          <w:tcPr>
            <w:tcW w:w="1836"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5GR02</w:t>
            </w:r>
          </w:p>
        </w:tc>
        <w:tc>
          <w:tcPr>
            <w:tcW w:w="4203" w:type="dxa"/>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5G全网通、支持双卡单模，二个运营商备份</w:t>
            </w:r>
          </w:p>
        </w:tc>
        <w:tc>
          <w:tcPr>
            <w:tcW w:w="689"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台</w:t>
            </w:r>
          </w:p>
        </w:tc>
      </w:tr>
      <w:tr w:rsidR="0052060E" w:rsidRPr="00C75444" w:rsidTr="00437C40">
        <w:trPr>
          <w:trHeight w:val="300"/>
          <w:jc w:val="center"/>
        </w:trPr>
        <w:tc>
          <w:tcPr>
            <w:tcW w:w="0" w:type="auto"/>
            <w:gridSpan w:val="8"/>
            <w:noWrap/>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宋体"/>
                <w:color w:val="000000"/>
                <w:sz w:val="24"/>
                <w:szCs w:val="24"/>
              </w:rPr>
            </w:pPr>
          </w:p>
        </w:tc>
      </w:tr>
      <w:tr w:rsidR="0052060E" w:rsidRPr="00C75444" w:rsidTr="00437C40">
        <w:trPr>
          <w:trHeight w:val="300"/>
          <w:jc w:val="center"/>
        </w:trPr>
        <w:tc>
          <w:tcPr>
            <w:tcW w:w="928"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序号</w:t>
            </w:r>
          </w:p>
        </w:tc>
        <w:tc>
          <w:tcPr>
            <w:tcW w:w="1751"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名称</w:t>
            </w:r>
          </w:p>
        </w:tc>
        <w:tc>
          <w:tcPr>
            <w:tcW w:w="92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品牌</w:t>
            </w:r>
          </w:p>
        </w:tc>
        <w:tc>
          <w:tcPr>
            <w:tcW w:w="1836"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型号</w:t>
            </w:r>
          </w:p>
        </w:tc>
        <w:tc>
          <w:tcPr>
            <w:tcW w:w="4203"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技术参数</w:t>
            </w:r>
          </w:p>
        </w:tc>
        <w:tc>
          <w:tcPr>
            <w:tcW w:w="689"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数量</w:t>
            </w:r>
          </w:p>
        </w:tc>
        <w:tc>
          <w:tcPr>
            <w:tcW w:w="691" w:type="dxa"/>
            <w:gridSpan w:val="2"/>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单位</w:t>
            </w:r>
          </w:p>
        </w:tc>
      </w:tr>
      <w:tr w:rsidR="0052060E" w:rsidRPr="00C75444" w:rsidTr="00437C40">
        <w:trPr>
          <w:trHeight w:val="870"/>
          <w:jc w:val="center"/>
        </w:trPr>
        <w:tc>
          <w:tcPr>
            <w:tcW w:w="928"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1751"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部署安装费</w:t>
            </w:r>
          </w:p>
        </w:tc>
        <w:tc>
          <w:tcPr>
            <w:tcW w:w="92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联通</w:t>
            </w:r>
          </w:p>
        </w:tc>
        <w:tc>
          <w:tcPr>
            <w:tcW w:w="0" w:type="auto"/>
            <w:noWrap/>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等线"/>
                <w:color w:val="000000"/>
                <w:sz w:val="24"/>
                <w:szCs w:val="24"/>
              </w:rPr>
            </w:pPr>
            <w:r w:rsidRPr="00C75444">
              <w:rPr>
                <w:rFonts w:ascii="楷体" w:eastAsia="楷体" w:hAnsi="楷体" w:cs="等线" w:hint="eastAsia"/>
                <w:color w:val="000000"/>
                <w:kern w:val="0"/>
                <w:sz w:val="24"/>
                <w:szCs w:val="24"/>
              </w:rPr>
              <w:t>联通定制</w:t>
            </w:r>
          </w:p>
        </w:tc>
        <w:tc>
          <w:tcPr>
            <w:tcW w:w="4203" w:type="dxa"/>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上门部署安装调试费，包括急救车升级改造、平台部署安装</w:t>
            </w:r>
          </w:p>
        </w:tc>
        <w:tc>
          <w:tcPr>
            <w:tcW w:w="689"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691" w:type="dxa"/>
            <w:gridSpan w:val="2"/>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FF0000"/>
                <w:sz w:val="24"/>
                <w:szCs w:val="24"/>
              </w:rPr>
            </w:pPr>
            <w:r w:rsidRPr="00C75444">
              <w:rPr>
                <w:rFonts w:ascii="楷体" w:eastAsia="楷体" w:hAnsi="楷体" w:cs="微软雅黑" w:hint="eastAsia"/>
                <w:color w:val="000000"/>
                <w:kern w:val="0"/>
                <w:sz w:val="24"/>
                <w:szCs w:val="24"/>
              </w:rPr>
              <w:t>辆</w:t>
            </w:r>
          </w:p>
        </w:tc>
      </w:tr>
    </w:tbl>
    <w:p w:rsidR="0052060E" w:rsidRPr="00C75444" w:rsidRDefault="0052060E" w:rsidP="0052060E">
      <w:pPr>
        <w:rPr>
          <w:rFonts w:ascii="楷体" w:eastAsia="楷体" w:hAnsi="楷体" w:cs="Times New Roman"/>
          <w:sz w:val="24"/>
          <w:szCs w:val="24"/>
        </w:rPr>
      </w:pPr>
    </w:p>
    <w:tbl>
      <w:tblPr>
        <w:tblpPr w:leftFromText="180" w:rightFromText="180" w:vertAnchor="text" w:horzAnchor="page" w:tblpXSpec="center" w:tblpY="289"/>
        <w:tblOverlap w:val="neve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1810"/>
        <w:gridCol w:w="800"/>
        <w:gridCol w:w="1620"/>
        <w:gridCol w:w="4300"/>
        <w:gridCol w:w="710"/>
        <w:gridCol w:w="710"/>
      </w:tblGrid>
      <w:tr w:rsidR="0052060E" w:rsidRPr="00C75444" w:rsidTr="00437C40">
        <w:trPr>
          <w:trHeight w:val="380"/>
          <w:jc w:val="center"/>
        </w:trPr>
        <w:tc>
          <w:tcPr>
            <w:tcW w:w="10910" w:type="dxa"/>
            <w:gridSpan w:val="7"/>
            <w:shd w:val="clear" w:color="auto" w:fill="FFFFFF"/>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物联网卡</w:t>
            </w:r>
          </w:p>
        </w:tc>
      </w:tr>
      <w:tr w:rsidR="0052060E" w:rsidRPr="00C75444" w:rsidTr="00437C40">
        <w:trPr>
          <w:trHeight w:val="300"/>
          <w:jc w:val="center"/>
        </w:trPr>
        <w:tc>
          <w:tcPr>
            <w:tcW w:w="96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序号</w:t>
            </w:r>
          </w:p>
        </w:tc>
        <w:tc>
          <w:tcPr>
            <w:tcW w:w="181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名称</w:t>
            </w:r>
          </w:p>
        </w:tc>
        <w:tc>
          <w:tcPr>
            <w:tcW w:w="80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品牌</w:t>
            </w:r>
          </w:p>
        </w:tc>
        <w:tc>
          <w:tcPr>
            <w:tcW w:w="162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型号</w:t>
            </w:r>
          </w:p>
        </w:tc>
        <w:tc>
          <w:tcPr>
            <w:tcW w:w="430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技术参数</w:t>
            </w:r>
          </w:p>
        </w:tc>
        <w:tc>
          <w:tcPr>
            <w:tcW w:w="71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数量</w:t>
            </w:r>
          </w:p>
        </w:tc>
        <w:tc>
          <w:tcPr>
            <w:tcW w:w="710" w:type="dxa"/>
            <w:shd w:val="clear" w:color="auto" w:fill="auto"/>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单位</w:t>
            </w:r>
          </w:p>
        </w:tc>
      </w:tr>
      <w:tr w:rsidR="0052060E" w:rsidRPr="00C75444" w:rsidTr="00437C40">
        <w:trPr>
          <w:trHeight w:val="580"/>
          <w:jc w:val="center"/>
        </w:trPr>
        <w:tc>
          <w:tcPr>
            <w:tcW w:w="96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1810" w:type="dxa"/>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物联网卡费</w:t>
            </w:r>
          </w:p>
        </w:tc>
        <w:tc>
          <w:tcPr>
            <w:tcW w:w="80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联通</w:t>
            </w:r>
          </w:p>
        </w:tc>
        <w:tc>
          <w:tcPr>
            <w:tcW w:w="1620" w:type="dxa"/>
            <w:noWrap/>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等线"/>
                <w:color w:val="000000"/>
                <w:sz w:val="24"/>
                <w:szCs w:val="24"/>
              </w:rPr>
            </w:pPr>
            <w:r w:rsidRPr="00C75444">
              <w:rPr>
                <w:rFonts w:ascii="楷体" w:eastAsia="楷体" w:hAnsi="楷体" w:cs="等线" w:hint="eastAsia"/>
                <w:color w:val="000000"/>
                <w:kern w:val="0"/>
                <w:sz w:val="24"/>
                <w:szCs w:val="24"/>
              </w:rPr>
              <w:t>联通定制</w:t>
            </w:r>
          </w:p>
        </w:tc>
        <w:tc>
          <w:tcPr>
            <w:tcW w:w="4300" w:type="dxa"/>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30G三张、流量共享；2G两张流量共享；100M一张。</w:t>
            </w:r>
          </w:p>
        </w:tc>
        <w:tc>
          <w:tcPr>
            <w:tcW w:w="71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1</w:t>
            </w:r>
          </w:p>
        </w:tc>
        <w:tc>
          <w:tcPr>
            <w:tcW w:w="71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FF0000"/>
                <w:sz w:val="24"/>
                <w:szCs w:val="24"/>
              </w:rPr>
            </w:pPr>
            <w:r w:rsidRPr="00C75444">
              <w:rPr>
                <w:rFonts w:ascii="楷体" w:eastAsia="楷体" w:hAnsi="楷体" w:cs="微软雅黑" w:hint="eastAsia"/>
                <w:color w:val="000000"/>
                <w:kern w:val="0"/>
                <w:sz w:val="24"/>
                <w:szCs w:val="24"/>
              </w:rPr>
              <w:t>年</w:t>
            </w:r>
          </w:p>
        </w:tc>
      </w:tr>
      <w:tr w:rsidR="0052060E" w:rsidRPr="00C75444" w:rsidTr="00437C40">
        <w:trPr>
          <w:trHeight w:val="635"/>
          <w:jc w:val="center"/>
        </w:trPr>
        <w:tc>
          <w:tcPr>
            <w:tcW w:w="96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2</w:t>
            </w:r>
          </w:p>
        </w:tc>
        <w:tc>
          <w:tcPr>
            <w:tcW w:w="1810" w:type="dxa"/>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物联网卡开卡费</w:t>
            </w:r>
          </w:p>
        </w:tc>
        <w:tc>
          <w:tcPr>
            <w:tcW w:w="80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联通</w:t>
            </w:r>
          </w:p>
        </w:tc>
        <w:tc>
          <w:tcPr>
            <w:tcW w:w="1620" w:type="dxa"/>
            <w:noWrap/>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等线"/>
                <w:color w:val="000000"/>
                <w:sz w:val="24"/>
                <w:szCs w:val="24"/>
              </w:rPr>
            </w:pPr>
            <w:r w:rsidRPr="00C75444">
              <w:rPr>
                <w:rFonts w:ascii="楷体" w:eastAsia="楷体" w:hAnsi="楷体" w:cs="等线" w:hint="eastAsia"/>
                <w:color w:val="000000"/>
                <w:kern w:val="0"/>
                <w:sz w:val="24"/>
                <w:szCs w:val="24"/>
              </w:rPr>
              <w:t>联通定制</w:t>
            </w:r>
          </w:p>
        </w:tc>
        <w:tc>
          <w:tcPr>
            <w:tcW w:w="4300" w:type="dxa"/>
            <w:tcMar>
              <w:top w:w="10" w:type="dxa"/>
              <w:left w:w="10" w:type="dxa"/>
              <w:right w:w="10" w:type="dxa"/>
            </w:tcMar>
            <w:vAlign w:val="center"/>
          </w:tcPr>
          <w:p w:rsidR="0052060E" w:rsidRPr="00C75444" w:rsidRDefault="0052060E" w:rsidP="00E85FE2">
            <w:pPr>
              <w:widowControl/>
              <w:spacing w:line="360" w:lineRule="exact"/>
              <w:jc w:val="left"/>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每张卡开卡费一元，总计六张</w:t>
            </w:r>
          </w:p>
        </w:tc>
        <w:tc>
          <w:tcPr>
            <w:tcW w:w="71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000000"/>
                <w:sz w:val="24"/>
                <w:szCs w:val="24"/>
              </w:rPr>
            </w:pPr>
            <w:r w:rsidRPr="00C75444">
              <w:rPr>
                <w:rFonts w:ascii="楷体" w:eastAsia="楷体" w:hAnsi="楷体" w:cs="微软雅黑" w:hint="eastAsia"/>
                <w:color w:val="000000"/>
                <w:kern w:val="0"/>
                <w:sz w:val="24"/>
                <w:szCs w:val="24"/>
              </w:rPr>
              <w:t>6</w:t>
            </w:r>
          </w:p>
        </w:tc>
        <w:tc>
          <w:tcPr>
            <w:tcW w:w="710" w:type="dxa"/>
            <w:tcMar>
              <w:top w:w="10" w:type="dxa"/>
              <w:left w:w="10" w:type="dxa"/>
              <w:right w:w="10" w:type="dxa"/>
            </w:tcMar>
            <w:vAlign w:val="center"/>
          </w:tcPr>
          <w:p w:rsidR="0052060E" w:rsidRPr="00C75444" w:rsidRDefault="0052060E" w:rsidP="00E85FE2">
            <w:pPr>
              <w:widowControl/>
              <w:spacing w:line="360" w:lineRule="exact"/>
              <w:jc w:val="center"/>
              <w:textAlignment w:val="center"/>
              <w:rPr>
                <w:rFonts w:ascii="楷体" w:eastAsia="楷体" w:hAnsi="楷体" w:cs="微软雅黑"/>
                <w:color w:val="FF0000"/>
                <w:sz w:val="24"/>
                <w:szCs w:val="24"/>
              </w:rPr>
            </w:pPr>
            <w:r w:rsidRPr="00C75444">
              <w:rPr>
                <w:rFonts w:ascii="楷体" w:eastAsia="楷体" w:hAnsi="楷体" w:cs="微软雅黑" w:hint="eastAsia"/>
                <w:color w:val="000000"/>
                <w:kern w:val="0"/>
                <w:sz w:val="24"/>
                <w:szCs w:val="24"/>
              </w:rPr>
              <w:t>张</w:t>
            </w:r>
          </w:p>
        </w:tc>
      </w:tr>
    </w:tbl>
    <w:p w:rsidR="0052060E" w:rsidRPr="00C75444" w:rsidRDefault="0052060E" w:rsidP="0052060E">
      <w:pPr>
        <w:rPr>
          <w:rFonts w:ascii="楷体" w:eastAsia="楷体" w:hAnsi="楷体" w:cs="Times New Roman"/>
          <w:sz w:val="24"/>
          <w:szCs w:val="24"/>
        </w:rPr>
      </w:pPr>
    </w:p>
    <w:p w:rsidR="0052060E" w:rsidRPr="00C75444" w:rsidRDefault="00865190" w:rsidP="0052060E">
      <w:pPr>
        <w:rPr>
          <w:rFonts w:ascii="楷体" w:eastAsia="楷体" w:hAnsi="楷体" w:cs="Times New Roman"/>
          <w:sz w:val="24"/>
          <w:szCs w:val="24"/>
        </w:rPr>
      </w:pPr>
      <w:r w:rsidRPr="00C75444">
        <w:rPr>
          <w:rFonts w:ascii="楷体" w:eastAsia="楷体" w:hAnsi="楷体" w:hint="eastAsia"/>
          <w:sz w:val="24"/>
          <w:szCs w:val="24"/>
        </w:rPr>
        <w:t>2、评分标准：满足以上要求最低价中标</w:t>
      </w:r>
    </w:p>
    <w:p w:rsidR="0052060E" w:rsidRPr="00C75444" w:rsidRDefault="0052060E" w:rsidP="0052060E">
      <w:pPr>
        <w:spacing w:line="240" w:lineRule="exact"/>
        <w:rPr>
          <w:rFonts w:ascii="楷体" w:eastAsia="楷体" w:hAnsi="楷体"/>
          <w:sz w:val="24"/>
          <w:szCs w:val="24"/>
        </w:rPr>
      </w:pPr>
    </w:p>
    <w:p w:rsidR="00BF3261" w:rsidRPr="00C75444" w:rsidRDefault="0060253C" w:rsidP="00631A05">
      <w:pPr>
        <w:jc w:val="center"/>
        <w:rPr>
          <w:rFonts w:ascii="楷体" w:eastAsia="楷体" w:hAnsi="楷体"/>
          <w:b/>
          <w:sz w:val="44"/>
          <w:szCs w:val="44"/>
        </w:rPr>
      </w:pPr>
      <w:r w:rsidRPr="00C75444">
        <w:rPr>
          <w:rFonts w:ascii="楷体" w:eastAsia="楷体" w:hAnsi="楷体" w:hint="eastAsia"/>
          <w:b/>
          <w:sz w:val="44"/>
          <w:szCs w:val="44"/>
        </w:rPr>
        <w:t>十</w:t>
      </w:r>
      <w:r w:rsidR="0023498D" w:rsidRPr="00C75444">
        <w:rPr>
          <w:rFonts w:ascii="楷体" w:eastAsia="楷体" w:hAnsi="楷体" w:hint="eastAsia"/>
          <w:b/>
          <w:sz w:val="44"/>
          <w:szCs w:val="44"/>
        </w:rPr>
        <w:t>二</w:t>
      </w:r>
      <w:r w:rsidR="00631A05" w:rsidRPr="00C75444">
        <w:rPr>
          <w:rFonts w:ascii="楷体" w:eastAsia="楷体" w:hAnsi="楷体" w:hint="eastAsia"/>
          <w:b/>
          <w:sz w:val="44"/>
          <w:szCs w:val="44"/>
        </w:rPr>
        <w:t>、</w:t>
      </w:r>
      <w:r w:rsidR="00611B0D" w:rsidRPr="00C75444">
        <w:rPr>
          <w:rFonts w:ascii="楷体" w:eastAsia="楷体" w:hAnsi="楷体" w:hint="eastAsia"/>
          <w:b/>
          <w:sz w:val="44"/>
          <w:szCs w:val="44"/>
        </w:rPr>
        <w:t>云主机</w:t>
      </w:r>
      <w:r w:rsidR="009E6D04" w:rsidRPr="00C75444">
        <w:rPr>
          <w:rFonts w:ascii="楷体" w:eastAsia="楷体" w:hAnsi="楷体" w:hint="eastAsia"/>
          <w:b/>
          <w:sz w:val="44"/>
          <w:szCs w:val="44"/>
        </w:rPr>
        <w:t>服务</w:t>
      </w:r>
    </w:p>
    <w:p w:rsidR="006629C3" w:rsidRPr="00C75444" w:rsidRDefault="0026431F" w:rsidP="0026431F">
      <w:pPr>
        <w:jc w:val="left"/>
        <w:rPr>
          <w:rFonts w:ascii="楷体" w:eastAsia="楷体" w:hAnsi="楷体"/>
          <w:sz w:val="24"/>
          <w:szCs w:val="24"/>
        </w:rPr>
      </w:pPr>
      <w:r w:rsidRPr="00C75444">
        <w:rPr>
          <w:rFonts w:ascii="楷体" w:eastAsia="楷体" w:hAnsi="楷体" w:hint="eastAsia"/>
          <w:sz w:val="24"/>
          <w:szCs w:val="24"/>
        </w:rPr>
        <w:t>1、内容及要求：</w:t>
      </w:r>
    </w:p>
    <w:p w:rsidR="00047819" w:rsidRPr="00C75444" w:rsidRDefault="00047819" w:rsidP="0026431F">
      <w:pPr>
        <w:jc w:val="left"/>
        <w:rPr>
          <w:rFonts w:ascii="楷体" w:eastAsia="楷体" w:hAnsi="楷体"/>
          <w:sz w:val="24"/>
          <w:szCs w:val="24"/>
        </w:rPr>
      </w:pPr>
      <w:r w:rsidRPr="00C75444">
        <w:rPr>
          <w:rFonts w:ascii="楷体" w:eastAsia="楷体" w:hAnsi="楷体" w:hint="eastAsia"/>
          <w:sz w:val="24"/>
          <w:szCs w:val="24"/>
        </w:rPr>
        <w:t xml:space="preserve">①、投标人通过质量管理体系认证ISO9001、通过环境管理体系认证ISO14001 </w:t>
      </w:r>
    </w:p>
    <w:p w:rsidR="00047819" w:rsidRPr="00C75444" w:rsidRDefault="00047819" w:rsidP="00047819">
      <w:pPr>
        <w:jc w:val="left"/>
        <w:rPr>
          <w:rFonts w:ascii="楷体" w:eastAsia="楷体" w:hAnsi="楷体"/>
          <w:sz w:val="24"/>
          <w:szCs w:val="24"/>
        </w:rPr>
      </w:pPr>
      <w:r w:rsidRPr="00C75444">
        <w:rPr>
          <w:rFonts w:ascii="楷体" w:eastAsia="楷体" w:hAnsi="楷体" w:hint="eastAsia"/>
          <w:sz w:val="24"/>
          <w:szCs w:val="24"/>
        </w:rPr>
        <w:t>②、通过数据中心联盟可信云服务认证，要求提供证明并加盖公章；提供虚拟化管理系统软件著作权证书并加盖公章；提供资源池管理系统软件著作权并加盖公章；提供运营管理平台软件著作权并加盖公章；获得openstack superuser证书</w:t>
      </w:r>
    </w:p>
    <w:p w:rsidR="00047819" w:rsidRPr="00C75444" w:rsidRDefault="00047819" w:rsidP="00047819">
      <w:pPr>
        <w:jc w:val="left"/>
        <w:rPr>
          <w:rFonts w:ascii="楷体" w:eastAsia="楷体" w:hAnsi="楷体"/>
          <w:sz w:val="24"/>
          <w:szCs w:val="24"/>
        </w:rPr>
      </w:pPr>
      <w:r w:rsidRPr="00C75444">
        <w:rPr>
          <w:rFonts w:ascii="楷体" w:eastAsia="楷体" w:hAnsi="楷体" w:hint="eastAsia"/>
          <w:sz w:val="24"/>
          <w:szCs w:val="24"/>
        </w:rPr>
        <w:t>通过CSA STAR管理体系认证；通过ISO20000认证，要求提供证明并加盖公章；</w:t>
      </w:r>
    </w:p>
    <w:p w:rsidR="00047819" w:rsidRPr="00C75444" w:rsidRDefault="00047819" w:rsidP="00047819">
      <w:pPr>
        <w:jc w:val="left"/>
        <w:rPr>
          <w:rFonts w:ascii="楷体" w:eastAsia="楷体" w:hAnsi="楷体"/>
          <w:sz w:val="24"/>
          <w:szCs w:val="24"/>
        </w:rPr>
      </w:pPr>
      <w:r w:rsidRPr="00C75444">
        <w:rPr>
          <w:rFonts w:ascii="楷体" w:eastAsia="楷体" w:hAnsi="楷体" w:hint="eastAsia"/>
          <w:sz w:val="24"/>
          <w:szCs w:val="24"/>
        </w:rPr>
        <w:t>具有可信云“数据中心间VPN服务”资质；云空间具有可信云“企业级SaaS服务”资质证书。SDWAN具有可信云“SD-WAN解决方案评估”资质证书；</w:t>
      </w:r>
    </w:p>
    <w:p w:rsidR="00047819" w:rsidRPr="00C75444" w:rsidRDefault="00047819" w:rsidP="00047819">
      <w:pPr>
        <w:jc w:val="left"/>
        <w:rPr>
          <w:rFonts w:ascii="楷体" w:eastAsia="楷体" w:hAnsi="楷体"/>
          <w:sz w:val="24"/>
          <w:szCs w:val="24"/>
        </w:rPr>
      </w:pPr>
      <w:r w:rsidRPr="00C75444">
        <w:rPr>
          <w:rFonts w:ascii="楷体" w:eastAsia="楷体" w:hAnsi="楷体" w:hint="eastAsia"/>
          <w:sz w:val="24"/>
          <w:szCs w:val="24"/>
        </w:rPr>
        <w:t>③、机房认证：所投IDC机房位于金华本地且近5年（2016年1月1日以来）获得信息安全管理体系符合ISO/IEC 27001标准、信息技术服务管理体系符合ISO/IEC 20000标准，提供相关证明；所投IDC机房获得中国数据中心产业发展联盟颁发的优秀数据中心；获得中国数据中心工作组颁发的钻石五星级云数据中心；</w:t>
      </w:r>
    </w:p>
    <w:p w:rsidR="00047819" w:rsidRPr="00C75444" w:rsidRDefault="00047819" w:rsidP="00047819">
      <w:pPr>
        <w:jc w:val="left"/>
        <w:rPr>
          <w:rFonts w:ascii="楷体" w:eastAsia="楷体" w:hAnsi="楷体"/>
          <w:sz w:val="24"/>
          <w:szCs w:val="24"/>
        </w:rPr>
      </w:pPr>
      <w:r w:rsidRPr="00C75444">
        <w:rPr>
          <w:rFonts w:ascii="楷体" w:eastAsia="楷体" w:hAnsi="楷体" w:hint="eastAsia"/>
          <w:sz w:val="24"/>
          <w:szCs w:val="24"/>
        </w:rPr>
        <w:t>④、项目负责人具有系统规划与管理师和信息系统项目管理师证书；项目团队成员所拥有的高级计算机技术与软件专业技术资格认证；</w:t>
      </w:r>
    </w:p>
    <w:p w:rsidR="00047819" w:rsidRPr="00C75444" w:rsidRDefault="00047819" w:rsidP="0026431F">
      <w:pPr>
        <w:jc w:val="left"/>
        <w:rPr>
          <w:rFonts w:ascii="楷体" w:eastAsia="楷体" w:hAnsi="楷体"/>
          <w:sz w:val="24"/>
          <w:szCs w:val="24"/>
        </w:rPr>
      </w:pPr>
      <w:r w:rsidRPr="00C75444">
        <w:rPr>
          <w:rFonts w:ascii="楷体" w:eastAsia="楷体" w:hAnsi="楷体" w:hint="eastAsia"/>
          <w:sz w:val="24"/>
          <w:szCs w:val="24"/>
        </w:rPr>
        <w:lastRenderedPageBreak/>
        <w:t>清单如下：</w:t>
      </w:r>
    </w:p>
    <w:tbl>
      <w:tblPr>
        <w:tblW w:w="9225" w:type="dxa"/>
        <w:tblInd w:w="95" w:type="dxa"/>
        <w:tblLook w:val="04A0"/>
      </w:tblPr>
      <w:tblGrid>
        <w:gridCol w:w="1916"/>
        <w:gridCol w:w="1078"/>
        <w:gridCol w:w="1078"/>
        <w:gridCol w:w="3638"/>
        <w:gridCol w:w="1515"/>
      </w:tblGrid>
      <w:tr w:rsidR="00047819" w:rsidRPr="00C75444" w:rsidTr="00047819">
        <w:trPr>
          <w:trHeight w:val="27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项目</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单位</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数量</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配置要求</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标价</w:t>
            </w:r>
          </w:p>
        </w:tc>
      </w:tr>
      <w:tr w:rsidR="00047819" w:rsidRPr="00C75444" w:rsidTr="00047819">
        <w:trPr>
          <w:trHeight w:val="162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前置机1</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台</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4核CPU；16G内存；150G高性能系统盘；</w:t>
            </w:r>
            <w:r w:rsidRPr="00C75444">
              <w:rPr>
                <w:rFonts w:ascii="楷体" w:eastAsia="楷体" w:hAnsi="楷体" w:cs="宋体" w:hint="eastAsia"/>
                <w:color w:val="000000"/>
                <w:kern w:val="0"/>
                <w:sz w:val="24"/>
                <w:szCs w:val="24"/>
              </w:rPr>
              <w:br/>
              <w:t>双网卡（一个连接内部局域网、一个连接公网并配置公网地址）；可安装windows server 2008、2012、linux等操作系统</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2618</w:t>
            </w:r>
          </w:p>
        </w:tc>
      </w:tr>
      <w:tr w:rsidR="00047819" w:rsidRPr="00C75444" w:rsidTr="00047819">
        <w:trPr>
          <w:trHeight w:val="162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前置机2</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台</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8核CPU；16G内存；150G高性能系统盘；</w:t>
            </w:r>
            <w:r w:rsidRPr="00C75444">
              <w:rPr>
                <w:rFonts w:ascii="楷体" w:eastAsia="楷体" w:hAnsi="楷体" w:cs="宋体" w:hint="eastAsia"/>
                <w:color w:val="000000"/>
                <w:kern w:val="0"/>
                <w:sz w:val="24"/>
                <w:szCs w:val="24"/>
              </w:rPr>
              <w:br/>
              <w:t>双网卡（一个连接内部局域网、一个连接公网并配置公网地址）；可安装windows server 2008、2012、linux等操作系统</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3168</w:t>
            </w:r>
          </w:p>
        </w:tc>
      </w:tr>
      <w:tr w:rsidR="00047819" w:rsidRPr="00C75444" w:rsidTr="00047819">
        <w:trPr>
          <w:trHeight w:val="162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前置机3</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台</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8核CPU；32G内存；150G高性能系统盘；</w:t>
            </w:r>
            <w:r w:rsidRPr="00C75444">
              <w:rPr>
                <w:rFonts w:ascii="楷体" w:eastAsia="楷体" w:hAnsi="楷体" w:cs="宋体" w:hint="eastAsia"/>
                <w:color w:val="000000"/>
                <w:kern w:val="0"/>
                <w:sz w:val="24"/>
                <w:szCs w:val="24"/>
              </w:rPr>
              <w:br/>
              <w:t>双网卡（一个连接内部局域网、一个连接公网并配置公网地址）；可安装windows server 2008、2012、linux等操作系统</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3894</w:t>
            </w:r>
          </w:p>
        </w:tc>
      </w:tr>
      <w:tr w:rsidR="00047819" w:rsidRPr="00C75444" w:rsidTr="00047819">
        <w:trPr>
          <w:trHeight w:val="81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云主机1</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台</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8核；16G；150G高性能系统盘；可安装windows server 2008、2012、linux等操作系统</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3168</w:t>
            </w:r>
          </w:p>
        </w:tc>
      </w:tr>
      <w:tr w:rsidR="00047819" w:rsidRPr="00C75444" w:rsidTr="00047819">
        <w:trPr>
          <w:trHeight w:val="81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云主机2</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台</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8核;32G;150G高性能系统盘;可安装windows server 2008、2012、linux等操作系统</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3894</w:t>
            </w:r>
          </w:p>
        </w:tc>
      </w:tr>
      <w:tr w:rsidR="00047819" w:rsidRPr="00C75444" w:rsidTr="00047819">
        <w:trPr>
          <w:trHeight w:val="81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云主机3</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台</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16核;64G;300G高性能系统盘;可安装windows server 2008、2012、linux等操作系统</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6604</w:t>
            </w:r>
          </w:p>
        </w:tc>
      </w:tr>
      <w:tr w:rsidR="00047819" w:rsidRPr="00C75444" w:rsidTr="00047819">
        <w:trPr>
          <w:trHeight w:val="81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云主机4</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台</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16核;128G;300G高性能系统盘;可安装windows server 2008、2012、linux等操作系统</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17423</w:t>
            </w:r>
          </w:p>
        </w:tc>
      </w:tr>
      <w:tr w:rsidR="00047819" w:rsidRPr="00C75444" w:rsidTr="00047819">
        <w:trPr>
          <w:trHeight w:val="54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高性能硬盘1（1年）</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套</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100G</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904</w:t>
            </w:r>
          </w:p>
        </w:tc>
      </w:tr>
      <w:tr w:rsidR="00047819" w:rsidRPr="00C75444" w:rsidTr="00047819">
        <w:trPr>
          <w:trHeight w:val="54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高性能硬盘2（1年）</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套</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300G</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2710</w:t>
            </w:r>
          </w:p>
        </w:tc>
      </w:tr>
      <w:tr w:rsidR="00047819" w:rsidRPr="00C75444" w:rsidTr="00047819">
        <w:trPr>
          <w:trHeight w:val="54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高性能硬盘3（1年）</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套</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500G</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4516</w:t>
            </w:r>
          </w:p>
        </w:tc>
      </w:tr>
      <w:tr w:rsidR="00047819" w:rsidRPr="00C75444" w:rsidTr="00047819">
        <w:trPr>
          <w:trHeight w:val="54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高性能硬盘4（1年）</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套</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1T</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9249</w:t>
            </w:r>
          </w:p>
        </w:tc>
      </w:tr>
      <w:tr w:rsidR="00047819" w:rsidRPr="00C75444" w:rsidTr="00047819">
        <w:trPr>
          <w:trHeight w:val="54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数字电路100M（1年）</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条</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11369</w:t>
            </w:r>
          </w:p>
        </w:tc>
      </w:tr>
      <w:tr w:rsidR="00047819" w:rsidRPr="00C75444" w:rsidTr="00047819">
        <w:trPr>
          <w:trHeight w:val="540"/>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100M公网出口（1年）</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项</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w:t>
            </w:r>
          </w:p>
        </w:tc>
        <w:tc>
          <w:tcPr>
            <w:tcW w:w="3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819" w:rsidRPr="00C75444" w:rsidRDefault="00047819" w:rsidP="00047819">
            <w:pPr>
              <w:widowControl/>
              <w:jc w:val="center"/>
              <w:rPr>
                <w:rFonts w:ascii="楷体" w:eastAsia="楷体" w:hAnsi="楷体" w:cs="宋体"/>
                <w:color w:val="000000"/>
                <w:kern w:val="0"/>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7819" w:rsidRPr="00C75444" w:rsidRDefault="00047819" w:rsidP="00047819">
            <w:pPr>
              <w:widowControl/>
              <w:jc w:val="center"/>
              <w:rPr>
                <w:rFonts w:ascii="楷体" w:eastAsia="楷体" w:hAnsi="楷体" w:cs="宋体"/>
                <w:color w:val="000000"/>
                <w:kern w:val="0"/>
                <w:sz w:val="24"/>
                <w:szCs w:val="24"/>
              </w:rPr>
            </w:pPr>
            <w:r w:rsidRPr="00C75444">
              <w:rPr>
                <w:rFonts w:ascii="楷体" w:eastAsia="楷体" w:hAnsi="楷体" w:cs="宋体" w:hint="eastAsia"/>
                <w:color w:val="000000"/>
                <w:kern w:val="0"/>
                <w:sz w:val="24"/>
                <w:szCs w:val="24"/>
              </w:rPr>
              <w:t>17786</w:t>
            </w:r>
          </w:p>
        </w:tc>
      </w:tr>
    </w:tbl>
    <w:p w:rsidR="00A92164" w:rsidRPr="00C75444" w:rsidRDefault="00A92164" w:rsidP="0026431F">
      <w:pPr>
        <w:jc w:val="left"/>
        <w:rPr>
          <w:rFonts w:ascii="楷体" w:eastAsia="楷体" w:hAnsi="楷体"/>
          <w:sz w:val="24"/>
          <w:szCs w:val="24"/>
        </w:rPr>
      </w:pPr>
    </w:p>
    <w:p w:rsidR="009E6D04" w:rsidRPr="00C75444" w:rsidRDefault="009E6D04" w:rsidP="0026431F">
      <w:pPr>
        <w:jc w:val="left"/>
        <w:rPr>
          <w:rFonts w:ascii="楷体" w:eastAsia="楷体" w:hAnsi="楷体"/>
          <w:sz w:val="24"/>
          <w:szCs w:val="24"/>
        </w:rPr>
      </w:pPr>
      <w:r w:rsidRPr="00C75444">
        <w:rPr>
          <w:rFonts w:ascii="楷体" w:eastAsia="楷体" w:hAnsi="楷体" w:hint="eastAsia"/>
          <w:sz w:val="24"/>
          <w:szCs w:val="24"/>
        </w:rPr>
        <w:t>服务期限：验收之日起一年；合同一年一签，经甲方同意可续签两次</w:t>
      </w:r>
    </w:p>
    <w:p w:rsidR="00A92164" w:rsidRPr="00C75444" w:rsidRDefault="009E6D04" w:rsidP="0026431F">
      <w:pPr>
        <w:jc w:val="left"/>
        <w:rPr>
          <w:rFonts w:ascii="楷体" w:eastAsia="楷体" w:hAnsi="楷体"/>
          <w:sz w:val="24"/>
          <w:szCs w:val="24"/>
        </w:rPr>
      </w:pPr>
      <w:r w:rsidRPr="00C75444">
        <w:rPr>
          <w:rFonts w:ascii="楷体" w:eastAsia="楷体" w:hAnsi="楷体" w:hint="eastAsia"/>
          <w:sz w:val="24"/>
          <w:szCs w:val="24"/>
        </w:rPr>
        <w:t>付款方式：按实际使用数量</w:t>
      </w:r>
      <w:r w:rsidR="00AD01BA" w:rsidRPr="00C75444">
        <w:rPr>
          <w:rFonts w:ascii="楷体" w:eastAsia="楷体" w:hAnsi="楷体" w:hint="eastAsia"/>
          <w:sz w:val="24"/>
          <w:szCs w:val="24"/>
        </w:rPr>
        <w:t>，</w:t>
      </w:r>
      <w:r w:rsidRPr="00C75444">
        <w:rPr>
          <w:rFonts w:ascii="楷体" w:eastAsia="楷体" w:hAnsi="楷体" w:hint="eastAsia"/>
          <w:sz w:val="24"/>
          <w:szCs w:val="24"/>
        </w:rPr>
        <w:t>一年结算一次</w:t>
      </w:r>
      <w:r w:rsidR="004F3D71" w:rsidRPr="00C75444">
        <w:rPr>
          <w:rFonts w:ascii="楷体" w:eastAsia="楷体" w:hAnsi="楷体" w:hint="eastAsia"/>
          <w:sz w:val="24"/>
          <w:szCs w:val="24"/>
        </w:rPr>
        <w:t>；</w:t>
      </w:r>
    </w:p>
    <w:p w:rsidR="006629C3" w:rsidRPr="00C75444" w:rsidRDefault="006629C3" w:rsidP="006629C3">
      <w:pPr>
        <w:rPr>
          <w:rFonts w:ascii="楷体" w:eastAsia="楷体" w:hAnsi="楷体" w:cs="Times New Roman"/>
          <w:sz w:val="24"/>
          <w:szCs w:val="24"/>
        </w:rPr>
      </w:pPr>
      <w:r w:rsidRPr="00C75444">
        <w:rPr>
          <w:rFonts w:ascii="楷体" w:eastAsia="楷体" w:hAnsi="楷体" w:hint="eastAsia"/>
          <w:sz w:val="24"/>
          <w:szCs w:val="24"/>
        </w:rPr>
        <w:t>2、评分标准：</w:t>
      </w:r>
      <w:r w:rsidR="00571271" w:rsidRPr="00C75444">
        <w:rPr>
          <w:rFonts w:ascii="楷体" w:eastAsia="楷体" w:hAnsi="楷体" w:hint="eastAsia"/>
          <w:sz w:val="24"/>
          <w:szCs w:val="24"/>
        </w:rPr>
        <w:t>本项目以下浮率报价，下浮最高者中标</w:t>
      </w:r>
    </w:p>
    <w:p w:rsidR="006629C3" w:rsidRPr="00C75444" w:rsidRDefault="006629C3" w:rsidP="00631A05">
      <w:pPr>
        <w:jc w:val="center"/>
        <w:rPr>
          <w:rFonts w:ascii="楷体" w:eastAsia="楷体" w:hAnsi="楷体"/>
          <w:sz w:val="24"/>
          <w:szCs w:val="24"/>
        </w:rPr>
      </w:pPr>
    </w:p>
    <w:p w:rsidR="006629C3" w:rsidRPr="00C75444" w:rsidRDefault="006629C3" w:rsidP="00631A05">
      <w:pPr>
        <w:jc w:val="center"/>
        <w:rPr>
          <w:rFonts w:ascii="楷体" w:eastAsia="楷体" w:hAnsi="楷体"/>
          <w:b/>
          <w:sz w:val="24"/>
          <w:szCs w:val="24"/>
        </w:rPr>
      </w:pPr>
    </w:p>
    <w:p w:rsidR="00631A05" w:rsidRPr="00C75444" w:rsidRDefault="0017482D" w:rsidP="00631A05">
      <w:pPr>
        <w:jc w:val="center"/>
        <w:rPr>
          <w:rFonts w:ascii="楷体" w:eastAsia="楷体" w:hAnsi="楷体"/>
          <w:b/>
          <w:sz w:val="44"/>
          <w:szCs w:val="44"/>
        </w:rPr>
      </w:pPr>
      <w:r w:rsidRPr="00C75444">
        <w:rPr>
          <w:rFonts w:ascii="楷体" w:eastAsia="楷体" w:hAnsi="楷体" w:hint="eastAsia"/>
          <w:b/>
          <w:sz w:val="44"/>
          <w:szCs w:val="44"/>
        </w:rPr>
        <w:t>十</w:t>
      </w:r>
      <w:r w:rsidR="0023498D" w:rsidRPr="00C75444">
        <w:rPr>
          <w:rFonts w:ascii="楷体" w:eastAsia="楷体" w:hAnsi="楷体" w:hint="eastAsia"/>
          <w:b/>
          <w:sz w:val="44"/>
          <w:szCs w:val="44"/>
        </w:rPr>
        <w:t>三</w:t>
      </w:r>
      <w:r w:rsidR="00BF3261" w:rsidRPr="00C75444">
        <w:rPr>
          <w:rFonts w:ascii="楷体" w:eastAsia="楷体" w:hAnsi="楷体" w:hint="eastAsia"/>
          <w:b/>
          <w:sz w:val="44"/>
          <w:szCs w:val="44"/>
        </w:rPr>
        <w:t>、科教管理系统</w:t>
      </w:r>
    </w:p>
    <w:p w:rsidR="00447E2E" w:rsidRPr="00C75444" w:rsidRDefault="00631A05" w:rsidP="00631A05">
      <w:pPr>
        <w:rPr>
          <w:rFonts w:ascii="楷体" w:eastAsia="楷体" w:hAnsi="楷体" w:cs="宋体"/>
          <w:bCs/>
          <w:sz w:val="24"/>
          <w:szCs w:val="24"/>
        </w:rPr>
      </w:pPr>
      <w:r w:rsidRPr="00C75444">
        <w:rPr>
          <w:rFonts w:ascii="楷体" w:eastAsia="楷体" w:hAnsi="楷体" w:hint="eastAsia"/>
          <w:sz w:val="24"/>
          <w:szCs w:val="24"/>
        </w:rPr>
        <w:t>内容及要求：</w:t>
      </w:r>
      <w:r w:rsidR="00BF3261" w:rsidRPr="00C75444">
        <w:rPr>
          <w:rFonts w:ascii="楷体" w:eastAsia="楷体" w:hAnsi="楷体" w:cs="宋体" w:hint="eastAsia"/>
          <w:caps/>
          <w:sz w:val="24"/>
          <w:szCs w:val="24"/>
        </w:rPr>
        <w:t>教学管理系统:</w:t>
      </w:r>
      <w:r w:rsidR="00BF3261" w:rsidRPr="00C75444">
        <w:rPr>
          <w:rFonts w:ascii="楷体" w:eastAsia="楷体" w:hAnsi="楷体" w:cs="宋体" w:hint="eastAsia"/>
          <w:bCs/>
          <w:sz w:val="24"/>
          <w:szCs w:val="24"/>
        </w:rPr>
        <w:t xml:space="preserve"> 住培生、实习生、进修生、研究生的教学过程管理、轮转、教学活动、考勤、值班、360测评，学员/教师档案信息管理、</w:t>
      </w:r>
      <w:r w:rsidR="00BF3261" w:rsidRPr="00C75444">
        <w:rPr>
          <w:rFonts w:ascii="楷体" w:eastAsia="楷体" w:hAnsi="楷体" w:cs="宋体" w:hint="eastAsia"/>
          <w:color w:val="000000"/>
          <w:sz w:val="24"/>
          <w:szCs w:val="24"/>
        </w:rPr>
        <w:t>科研管理系统:</w:t>
      </w:r>
      <w:r w:rsidR="00BF3261" w:rsidRPr="00C75444">
        <w:rPr>
          <w:rFonts w:ascii="楷体" w:eastAsia="楷体" w:hAnsi="楷体" w:cs="宋体" w:hint="eastAsia"/>
          <w:bCs/>
          <w:sz w:val="24"/>
          <w:szCs w:val="24"/>
        </w:rPr>
        <w:t xml:space="preserve"> 经费管理以及日常科教活动审批，费用使用报销的管理</w:t>
      </w:r>
      <w:r w:rsidR="00BF3261" w:rsidRPr="00C75444">
        <w:rPr>
          <w:rFonts w:ascii="楷体" w:eastAsia="楷体" w:hAnsi="楷体" w:cs="宋体" w:hint="eastAsia"/>
          <w:color w:val="000000"/>
          <w:sz w:val="24"/>
          <w:szCs w:val="24"/>
        </w:rPr>
        <w:t>、医学考试系统:</w:t>
      </w:r>
      <w:r w:rsidR="00BF3261" w:rsidRPr="00C75444">
        <w:rPr>
          <w:rFonts w:ascii="楷体" w:eastAsia="楷体" w:hAnsi="楷体" w:cs="宋体"/>
          <w:bCs/>
          <w:sz w:val="24"/>
          <w:szCs w:val="24"/>
        </w:rPr>
        <w:t xml:space="preserve"> 满足医院每季度对各科室医生进行针对性的专科“三基三严”考核</w:t>
      </w:r>
    </w:p>
    <w:p w:rsidR="00BF3261" w:rsidRPr="00C75444" w:rsidRDefault="00BF3261" w:rsidP="00631A05">
      <w:pPr>
        <w:rPr>
          <w:rFonts w:ascii="楷体" w:eastAsia="楷体" w:hAnsi="楷体"/>
          <w:sz w:val="24"/>
          <w:szCs w:val="24"/>
        </w:rPr>
      </w:pPr>
    </w:p>
    <w:p w:rsidR="00BF3261" w:rsidRPr="00C75444" w:rsidRDefault="00BF3261" w:rsidP="00631A05">
      <w:pPr>
        <w:rPr>
          <w:rFonts w:ascii="楷体" w:eastAsia="楷体" w:hAnsi="楷体"/>
          <w:sz w:val="24"/>
          <w:szCs w:val="24"/>
        </w:rPr>
      </w:pPr>
    </w:p>
    <w:p w:rsidR="00BF3261" w:rsidRPr="00C75444" w:rsidRDefault="00BF3261" w:rsidP="00BF3261">
      <w:pPr>
        <w:jc w:val="center"/>
        <w:rPr>
          <w:rFonts w:ascii="楷体" w:eastAsia="楷体" w:hAnsi="楷体" w:cs="宋体"/>
          <w:b/>
          <w:bCs/>
          <w:sz w:val="44"/>
          <w:szCs w:val="44"/>
        </w:rPr>
      </w:pPr>
      <w:r w:rsidRPr="00C75444">
        <w:rPr>
          <w:rFonts w:ascii="楷体" w:eastAsia="楷体" w:hAnsi="楷体" w:hint="eastAsia"/>
          <w:b/>
          <w:sz w:val="44"/>
          <w:szCs w:val="44"/>
        </w:rPr>
        <w:t>十</w:t>
      </w:r>
      <w:r w:rsidR="0023498D" w:rsidRPr="00C75444">
        <w:rPr>
          <w:rFonts w:ascii="楷体" w:eastAsia="楷体" w:hAnsi="楷体" w:hint="eastAsia"/>
          <w:b/>
          <w:sz w:val="44"/>
          <w:szCs w:val="44"/>
        </w:rPr>
        <w:t>四</w:t>
      </w:r>
      <w:r w:rsidRPr="00C75444">
        <w:rPr>
          <w:rFonts w:ascii="楷体" w:eastAsia="楷体" w:hAnsi="楷体" w:hint="eastAsia"/>
          <w:b/>
          <w:sz w:val="44"/>
          <w:szCs w:val="44"/>
        </w:rPr>
        <w:t>、</w:t>
      </w:r>
      <w:r w:rsidR="00723264" w:rsidRPr="00C75444">
        <w:rPr>
          <w:rFonts w:ascii="楷体" w:eastAsia="楷体" w:hAnsi="楷体" w:hint="eastAsia"/>
          <w:b/>
          <w:sz w:val="44"/>
          <w:szCs w:val="44"/>
        </w:rPr>
        <w:t>DRG</w:t>
      </w:r>
      <w:r w:rsidR="00723264" w:rsidRPr="00C75444">
        <w:rPr>
          <w:rFonts w:ascii="楷体" w:eastAsia="楷体" w:hAnsi="楷体"/>
          <w:b/>
          <w:sz w:val="44"/>
          <w:szCs w:val="44"/>
        </w:rPr>
        <w:t>s</w:t>
      </w:r>
      <w:r w:rsidRPr="00C75444">
        <w:rPr>
          <w:rFonts w:ascii="楷体" w:eastAsia="楷体" w:hAnsi="楷体" w:hint="eastAsia"/>
          <w:b/>
          <w:sz w:val="44"/>
          <w:szCs w:val="44"/>
        </w:rPr>
        <w:t>数据治理+绩效+病案分析服务</w:t>
      </w:r>
    </w:p>
    <w:p w:rsidR="00BF3261" w:rsidRPr="00C75444" w:rsidRDefault="00EE679C" w:rsidP="00631A05">
      <w:pPr>
        <w:rPr>
          <w:rFonts w:ascii="楷体" w:eastAsia="楷体" w:hAnsi="楷体"/>
          <w:sz w:val="24"/>
          <w:szCs w:val="24"/>
        </w:rPr>
      </w:pPr>
      <w:r w:rsidRPr="00C75444">
        <w:rPr>
          <w:rFonts w:ascii="楷体" w:eastAsia="楷体" w:hAnsi="楷体" w:hint="eastAsia"/>
          <w:sz w:val="24"/>
          <w:szCs w:val="24"/>
        </w:rPr>
        <w:t>内容及要求：主要围绕医保DRG医院智慧运营进行相关服务，包含DRG</w:t>
      </w:r>
      <w:r w:rsidRPr="00C75444">
        <w:rPr>
          <w:rFonts w:ascii="楷体" w:eastAsia="楷体" w:hAnsi="楷体"/>
          <w:sz w:val="24"/>
          <w:szCs w:val="24"/>
        </w:rPr>
        <w:t>s</w:t>
      </w:r>
      <w:r w:rsidRPr="00C75444">
        <w:rPr>
          <w:rFonts w:ascii="楷体" w:eastAsia="楷体" w:hAnsi="楷体" w:hint="eastAsia"/>
          <w:sz w:val="24"/>
          <w:szCs w:val="24"/>
        </w:rPr>
        <w:t>数据治理（提供数据抽取、数据治理、数据建模功能，为上层DRG管理应用提供实时可变动的数据服务）、DRGs在院监测、DRGs评价&amp;分析、DRGs结算管理和DRGs病案质控（医生端质控：提供可嵌入院内EMR系统的质控页面，支持实时查看单份病例的DRG预测分组信息，质控结果信息，相关费用信息；病案端质控：病案端实时质控，提供可嵌入院内病案编码系统的质控页面，支持实时查看单份病例的DRG预测分组信息，质控结果信息，患者费用信息）五大子系统的建设；</w:t>
      </w:r>
    </w:p>
    <w:p w:rsidR="00007759" w:rsidRDefault="00007759" w:rsidP="00EC0ACB">
      <w:pPr>
        <w:rPr>
          <w:rFonts w:ascii="楷体" w:eastAsia="楷体" w:hAnsi="楷体" w:hint="eastAsia"/>
          <w:sz w:val="24"/>
          <w:szCs w:val="24"/>
        </w:rPr>
      </w:pPr>
    </w:p>
    <w:p w:rsidR="00447E2E" w:rsidRPr="000A7A00" w:rsidRDefault="00007759" w:rsidP="000A7A00">
      <w:pPr>
        <w:jc w:val="center"/>
        <w:rPr>
          <w:rFonts w:ascii="楷体" w:eastAsia="楷体" w:hAnsi="楷体" w:hint="eastAsia"/>
          <w:b/>
          <w:sz w:val="44"/>
          <w:szCs w:val="44"/>
        </w:rPr>
      </w:pPr>
      <w:r w:rsidRPr="000A7A00">
        <w:rPr>
          <w:rFonts w:ascii="楷体" w:eastAsia="楷体" w:hAnsi="楷体" w:hint="eastAsia"/>
          <w:b/>
          <w:sz w:val="44"/>
          <w:szCs w:val="44"/>
        </w:rPr>
        <w:t>十五、体检系统</w:t>
      </w:r>
    </w:p>
    <w:p w:rsidR="00007759" w:rsidRDefault="00007759" w:rsidP="00007759">
      <w:r w:rsidRPr="00C75444">
        <w:rPr>
          <w:rFonts w:ascii="楷体" w:eastAsia="楷体" w:hAnsi="楷体" w:hint="eastAsia"/>
          <w:sz w:val="24"/>
          <w:szCs w:val="24"/>
        </w:rPr>
        <w:t>内容及要求：</w:t>
      </w:r>
      <w:r>
        <w:rPr>
          <w:rFonts w:ascii="宋体" w:hAnsi="宋体" w:hint="eastAsia"/>
        </w:rPr>
        <w:t>基础资料维护、体检登记、团检批量导入模块、体检结果录入、体检结果复核、特殊标本复核管理、客户早餐管理、总检平台、工作任务管理、自动生成诊断建议、体检报告打印、体检报告发放流程管理、智能导检管理、检验采血管理、检验标本签收管理、客户中心、客户属性管理、个性化问卷套餐、条码模块、单页报告出入柜管理、短信微信管理、体检流程查询统计、运营数据统计、疾病统计模块等；包含和金华市体检平台对接接口；</w:t>
      </w:r>
    </w:p>
    <w:p w:rsidR="00007759" w:rsidRPr="00007759" w:rsidRDefault="00007759" w:rsidP="00EC0ACB">
      <w:pPr>
        <w:rPr>
          <w:rFonts w:ascii="楷体" w:eastAsia="楷体" w:hAnsi="楷体"/>
          <w:sz w:val="24"/>
          <w:szCs w:val="24"/>
        </w:rPr>
      </w:pPr>
    </w:p>
    <w:p w:rsidR="00437C40" w:rsidRPr="00C75444" w:rsidRDefault="00437C40" w:rsidP="00EC0ACB">
      <w:pPr>
        <w:rPr>
          <w:rFonts w:ascii="楷体" w:eastAsia="楷体" w:hAnsi="楷体"/>
          <w:sz w:val="24"/>
          <w:szCs w:val="24"/>
        </w:rPr>
      </w:pPr>
    </w:p>
    <w:p w:rsidR="00437C40" w:rsidRPr="00C75444" w:rsidRDefault="00437C40" w:rsidP="00EC0ACB">
      <w:pPr>
        <w:rPr>
          <w:rFonts w:ascii="楷体" w:eastAsia="楷体" w:hAnsi="楷体"/>
          <w:sz w:val="24"/>
          <w:szCs w:val="24"/>
        </w:rPr>
      </w:pPr>
    </w:p>
    <w:p w:rsidR="00437C40" w:rsidRPr="00C75444" w:rsidRDefault="00437C40" w:rsidP="00EC0ACB">
      <w:pPr>
        <w:rPr>
          <w:rFonts w:ascii="楷体" w:eastAsia="楷体" w:hAnsi="楷体"/>
          <w:sz w:val="24"/>
          <w:szCs w:val="24"/>
        </w:rPr>
      </w:pPr>
    </w:p>
    <w:p w:rsidR="00437C40" w:rsidRPr="00C75444" w:rsidRDefault="00437C40" w:rsidP="00EC0ACB">
      <w:pPr>
        <w:rPr>
          <w:rFonts w:ascii="楷体" w:eastAsia="楷体" w:hAnsi="楷体"/>
          <w:sz w:val="24"/>
          <w:szCs w:val="24"/>
        </w:rPr>
      </w:pPr>
    </w:p>
    <w:p w:rsidR="00437C40" w:rsidRPr="00C75444" w:rsidRDefault="00437C40" w:rsidP="00EC0ACB">
      <w:pPr>
        <w:rPr>
          <w:rFonts w:ascii="楷体" w:eastAsia="楷体" w:hAnsi="楷体"/>
          <w:sz w:val="24"/>
          <w:szCs w:val="24"/>
        </w:rPr>
      </w:pPr>
    </w:p>
    <w:p w:rsidR="00437C40" w:rsidRPr="00C75444" w:rsidRDefault="00437C40" w:rsidP="00EC0ACB">
      <w:pPr>
        <w:rPr>
          <w:rFonts w:ascii="楷体" w:eastAsia="楷体" w:hAnsi="楷体"/>
          <w:sz w:val="24"/>
          <w:szCs w:val="24"/>
        </w:rPr>
      </w:pPr>
    </w:p>
    <w:p w:rsidR="00437C40" w:rsidRPr="00C75444" w:rsidRDefault="00437C40" w:rsidP="00EC0ACB">
      <w:pPr>
        <w:rPr>
          <w:rFonts w:ascii="楷体" w:eastAsia="楷体" w:hAnsi="楷体"/>
          <w:sz w:val="24"/>
          <w:szCs w:val="24"/>
        </w:rPr>
      </w:pPr>
    </w:p>
    <w:p w:rsidR="00437C40" w:rsidRPr="00C75444" w:rsidRDefault="00437C40" w:rsidP="00EC0ACB">
      <w:pPr>
        <w:rPr>
          <w:rFonts w:ascii="楷体" w:eastAsia="楷体" w:hAnsi="楷体"/>
          <w:sz w:val="24"/>
          <w:szCs w:val="24"/>
        </w:rPr>
      </w:pPr>
    </w:p>
    <w:sectPr w:rsidR="00437C40" w:rsidRPr="00C75444" w:rsidSect="008651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247" w:rsidRDefault="00965247" w:rsidP="00EC0ACB">
      <w:r>
        <w:separator/>
      </w:r>
    </w:p>
  </w:endnote>
  <w:endnote w:type="continuationSeparator" w:id="1">
    <w:p w:rsidR="00965247" w:rsidRDefault="00965247" w:rsidP="00EC0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247" w:rsidRDefault="00965247" w:rsidP="00EC0ACB">
      <w:r>
        <w:separator/>
      </w:r>
    </w:p>
  </w:footnote>
  <w:footnote w:type="continuationSeparator" w:id="1">
    <w:p w:rsidR="00965247" w:rsidRDefault="00965247" w:rsidP="00EC0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D7D"/>
    <w:multiLevelType w:val="multilevel"/>
    <w:tmpl w:val="6F44032A"/>
    <w:lvl w:ilvl="0">
      <w:start w:val="1"/>
      <w:numFmt w:val="decimal"/>
      <w:suff w:val="nothing"/>
      <w:lvlText w:val="%1、"/>
      <w:lvlJc w:val="left"/>
      <w:pPr>
        <w:ind w:left="987" w:hanging="420"/>
      </w:pPr>
      <w:rPr>
        <w:rFonts w:ascii="Times New Roman" w:hAnsi="Times New Roman" w:cs="Times New Roman" w:hint="default"/>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1">
    <w:nsid w:val="05345475"/>
    <w:multiLevelType w:val="multilevel"/>
    <w:tmpl w:val="9AB45E3A"/>
    <w:lvl w:ilvl="0">
      <w:start w:val="1"/>
      <w:numFmt w:val="decimal"/>
      <w:lvlText w:val="（%1）"/>
      <w:lvlJc w:val="left"/>
      <w:pPr>
        <w:ind w:left="845"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2">
    <w:nsid w:val="13637EFE"/>
    <w:multiLevelType w:val="multilevel"/>
    <w:tmpl w:val="3328175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DF53A5"/>
    <w:multiLevelType w:val="multilevel"/>
    <w:tmpl w:val="620A77D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2B7103"/>
    <w:multiLevelType w:val="multilevel"/>
    <w:tmpl w:val="99F4A880"/>
    <w:lvl w:ilvl="0">
      <w:start w:val="1"/>
      <w:numFmt w:val="decimal"/>
      <w:lvlText w:val="（%1）"/>
      <w:lvlJc w:val="left"/>
      <w:pPr>
        <w:ind w:left="845"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5">
    <w:nsid w:val="223C0896"/>
    <w:multiLevelType w:val="multilevel"/>
    <w:tmpl w:val="21A88CB8"/>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6">
    <w:nsid w:val="2E3262AF"/>
    <w:multiLevelType w:val="multilevel"/>
    <w:tmpl w:val="2BF2580E"/>
    <w:lvl w:ilvl="0">
      <w:start w:val="1"/>
      <w:numFmt w:val="decimal"/>
      <w:lvlText w:val="（%1）"/>
      <w:lvlJc w:val="left"/>
      <w:pPr>
        <w:ind w:left="987"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7">
    <w:nsid w:val="2EA93644"/>
    <w:multiLevelType w:val="multilevel"/>
    <w:tmpl w:val="2BC20544"/>
    <w:lvl w:ilvl="0">
      <w:start w:val="1"/>
      <w:numFmt w:val="decimal"/>
      <w:lvlText w:val="（%1）"/>
      <w:lvlJc w:val="left"/>
      <w:pPr>
        <w:ind w:left="987"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8">
    <w:nsid w:val="2EF47948"/>
    <w:multiLevelType w:val="multilevel"/>
    <w:tmpl w:val="2EF47948"/>
    <w:lvl w:ilvl="0">
      <w:start w:val="1"/>
      <w:numFmt w:val="decimal"/>
      <w:lvlText w:val="%1)"/>
      <w:lvlJc w:val="left"/>
      <w:pPr>
        <w:ind w:left="420" w:hanging="420"/>
      </w:pPr>
      <w:rPr>
        <w:rFonts w:hint="default"/>
      </w:rPr>
    </w:lvl>
    <w:lvl w:ilvl="1">
      <w:start w:val="1"/>
      <w:numFmt w:val="lowerLetter"/>
      <w:lvlText w:val="%1."/>
      <w:lvlJc w:val="left"/>
      <w:pPr>
        <w:ind w:left="420" w:hanging="420"/>
      </w:pPr>
      <w:rPr>
        <w:rFonts w:ascii="Cambria" w:eastAsia="Cambria" w:hAnsi="Cambria" w:hint="default"/>
      </w:rPr>
    </w:lvl>
    <w:lvl w:ilvl="2">
      <w:start w:val="1"/>
      <w:numFmt w:val="lowerRoman"/>
      <w:lvlText w:val="%1."/>
      <w:lvlJc w:val="left"/>
      <w:pPr>
        <w:ind w:left="420" w:hanging="420"/>
      </w:pPr>
      <w:rPr>
        <w:rFonts w:ascii="Cambria" w:eastAsia="Cambria" w:hAnsi="Cambria" w:hint="default"/>
      </w:rPr>
    </w:lvl>
    <w:lvl w:ilvl="3">
      <w:start w:val="1"/>
      <w:numFmt w:val="decimal"/>
      <w:lvlText w:val="%1."/>
      <w:lvlJc w:val="left"/>
      <w:pPr>
        <w:ind w:left="420" w:hanging="420"/>
      </w:pPr>
      <w:rPr>
        <w:rFonts w:ascii="Cambria" w:eastAsia="Cambria" w:hAnsi="Cambria" w:hint="default"/>
      </w:rPr>
    </w:lvl>
    <w:lvl w:ilvl="4">
      <w:start w:val="1"/>
      <w:numFmt w:val="lowerLetter"/>
      <w:lvlText w:val="%1."/>
      <w:lvlJc w:val="left"/>
      <w:pPr>
        <w:ind w:left="420" w:hanging="420"/>
      </w:pPr>
      <w:rPr>
        <w:rFonts w:ascii="Cambria" w:eastAsia="Cambria" w:hAnsi="Cambria" w:hint="default"/>
      </w:rPr>
    </w:lvl>
    <w:lvl w:ilvl="5">
      <w:start w:val="1"/>
      <w:numFmt w:val="lowerRoman"/>
      <w:lvlText w:val="%1."/>
      <w:lvlJc w:val="left"/>
      <w:pPr>
        <w:ind w:left="420" w:hanging="420"/>
      </w:pPr>
      <w:rPr>
        <w:rFonts w:ascii="Cambria" w:eastAsia="Cambria" w:hAnsi="Cambria" w:hint="default"/>
      </w:rPr>
    </w:lvl>
    <w:lvl w:ilvl="6">
      <w:start w:val="1"/>
      <w:numFmt w:val="decimal"/>
      <w:lvlText w:val="%1."/>
      <w:lvlJc w:val="left"/>
      <w:pPr>
        <w:ind w:left="420" w:hanging="420"/>
      </w:pPr>
      <w:rPr>
        <w:rFonts w:ascii="Cambria" w:eastAsia="Cambria" w:hAnsi="Cambria" w:hint="default"/>
      </w:rPr>
    </w:lvl>
    <w:lvl w:ilvl="7">
      <w:start w:val="1"/>
      <w:numFmt w:val="lowerLetter"/>
      <w:lvlText w:val="%1."/>
      <w:lvlJc w:val="left"/>
      <w:pPr>
        <w:ind w:left="420" w:hanging="420"/>
      </w:pPr>
      <w:rPr>
        <w:rFonts w:ascii="Cambria" w:eastAsia="Cambria" w:hAnsi="Cambria" w:hint="default"/>
      </w:rPr>
    </w:lvl>
    <w:lvl w:ilvl="8">
      <w:start w:val="1"/>
      <w:numFmt w:val="lowerRoman"/>
      <w:lvlText w:val="%1."/>
      <w:lvlJc w:val="left"/>
      <w:pPr>
        <w:ind w:left="420" w:hanging="420"/>
      </w:pPr>
      <w:rPr>
        <w:rFonts w:ascii="Cambria" w:eastAsia="Cambria" w:hAnsi="Cambria" w:hint="default"/>
      </w:rPr>
    </w:lvl>
  </w:abstractNum>
  <w:abstractNum w:abstractNumId="9">
    <w:nsid w:val="3408636F"/>
    <w:multiLevelType w:val="multilevel"/>
    <w:tmpl w:val="CE04F280"/>
    <w:lvl w:ilvl="0">
      <w:start w:val="1"/>
      <w:numFmt w:val="decimal"/>
      <w:lvlText w:val="（%1）"/>
      <w:lvlJc w:val="left"/>
      <w:pPr>
        <w:ind w:left="987"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10">
    <w:nsid w:val="38177834"/>
    <w:multiLevelType w:val="multilevel"/>
    <w:tmpl w:val="59A2EFD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3EAE5A7E"/>
    <w:multiLevelType w:val="multilevel"/>
    <w:tmpl w:val="BBF65306"/>
    <w:lvl w:ilvl="0">
      <w:start w:val="1"/>
      <w:numFmt w:val="chineseCountingThousand"/>
      <w:lvlText w:val="(%1)"/>
      <w:lvlJc w:val="left"/>
      <w:pPr>
        <w:ind w:left="420" w:hanging="420"/>
      </w:pPr>
      <w:rPr>
        <w:rFonts w:ascii="Times New Roman" w:hAnsi="Times New Roman" w:cs="Times New Roman" w:hint="default"/>
      </w:rPr>
    </w:lvl>
    <w:lvl w:ilvl="1">
      <w:start w:val="1"/>
      <w:numFmt w:val="chineseCountingThousand"/>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40205C4C"/>
    <w:multiLevelType w:val="multilevel"/>
    <w:tmpl w:val="11344CE8"/>
    <w:lvl w:ilvl="0">
      <w:start w:val="1"/>
      <w:numFmt w:val="decimal"/>
      <w:lvlText w:val="（%1）"/>
      <w:lvlJc w:val="left"/>
      <w:pPr>
        <w:ind w:left="987"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13">
    <w:nsid w:val="47A55797"/>
    <w:multiLevelType w:val="multilevel"/>
    <w:tmpl w:val="2820E190"/>
    <w:lvl w:ilvl="0">
      <w:start w:val="1"/>
      <w:numFmt w:val="decimal"/>
      <w:lvlText w:val="（%1）"/>
      <w:lvlJc w:val="left"/>
      <w:pPr>
        <w:ind w:left="845"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14">
    <w:nsid w:val="4CAD4F86"/>
    <w:multiLevelType w:val="multilevel"/>
    <w:tmpl w:val="3AC02F1E"/>
    <w:lvl w:ilvl="0">
      <w:start w:val="1"/>
      <w:numFmt w:val="decimal"/>
      <w:lvlText w:val="（%1）"/>
      <w:lvlJc w:val="left"/>
      <w:pPr>
        <w:ind w:left="987"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15">
    <w:nsid w:val="54894FDF"/>
    <w:multiLevelType w:val="multilevel"/>
    <w:tmpl w:val="54894FDF"/>
    <w:lvl w:ilvl="0">
      <w:start w:val="1"/>
      <w:numFmt w:val="decimal"/>
      <w:lvlText w:val="%1)"/>
      <w:lvlJc w:val="left"/>
      <w:pPr>
        <w:ind w:left="420" w:hanging="420"/>
      </w:pPr>
      <w:rPr>
        <w:rFonts w:hint="default"/>
      </w:rPr>
    </w:lvl>
    <w:lvl w:ilvl="1">
      <w:start w:val="1"/>
      <w:numFmt w:val="lowerLetter"/>
      <w:lvlText w:val="%1."/>
      <w:lvlJc w:val="left"/>
      <w:pPr>
        <w:ind w:left="420" w:hanging="420"/>
      </w:pPr>
      <w:rPr>
        <w:rFonts w:ascii="Cambria" w:eastAsia="Cambria" w:hAnsi="Cambria" w:hint="default"/>
      </w:rPr>
    </w:lvl>
    <w:lvl w:ilvl="2">
      <w:start w:val="1"/>
      <w:numFmt w:val="lowerRoman"/>
      <w:lvlText w:val="%1."/>
      <w:lvlJc w:val="left"/>
      <w:pPr>
        <w:ind w:left="420" w:hanging="420"/>
      </w:pPr>
      <w:rPr>
        <w:rFonts w:ascii="Cambria" w:eastAsia="Cambria" w:hAnsi="Cambria" w:hint="default"/>
      </w:rPr>
    </w:lvl>
    <w:lvl w:ilvl="3">
      <w:start w:val="1"/>
      <w:numFmt w:val="decimal"/>
      <w:lvlText w:val="%1."/>
      <w:lvlJc w:val="left"/>
      <w:pPr>
        <w:ind w:left="420" w:hanging="420"/>
      </w:pPr>
      <w:rPr>
        <w:rFonts w:ascii="Cambria" w:eastAsia="Cambria" w:hAnsi="Cambria" w:hint="default"/>
      </w:rPr>
    </w:lvl>
    <w:lvl w:ilvl="4">
      <w:start w:val="1"/>
      <w:numFmt w:val="lowerLetter"/>
      <w:lvlText w:val="%1."/>
      <w:lvlJc w:val="left"/>
      <w:pPr>
        <w:ind w:left="420" w:hanging="420"/>
      </w:pPr>
      <w:rPr>
        <w:rFonts w:ascii="Cambria" w:eastAsia="Cambria" w:hAnsi="Cambria" w:hint="default"/>
      </w:rPr>
    </w:lvl>
    <w:lvl w:ilvl="5">
      <w:start w:val="1"/>
      <w:numFmt w:val="lowerRoman"/>
      <w:lvlText w:val="%1."/>
      <w:lvlJc w:val="left"/>
      <w:pPr>
        <w:ind w:left="420" w:hanging="420"/>
      </w:pPr>
      <w:rPr>
        <w:rFonts w:ascii="Cambria" w:eastAsia="Cambria" w:hAnsi="Cambria" w:hint="default"/>
      </w:rPr>
    </w:lvl>
    <w:lvl w:ilvl="6">
      <w:start w:val="1"/>
      <w:numFmt w:val="decimal"/>
      <w:lvlText w:val="%1."/>
      <w:lvlJc w:val="left"/>
      <w:pPr>
        <w:ind w:left="420" w:hanging="420"/>
      </w:pPr>
      <w:rPr>
        <w:rFonts w:ascii="Cambria" w:eastAsia="Cambria" w:hAnsi="Cambria" w:hint="default"/>
      </w:rPr>
    </w:lvl>
    <w:lvl w:ilvl="7">
      <w:start w:val="1"/>
      <w:numFmt w:val="lowerLetter"/>
      <w:lvlText w:val="%1."/>
      <w:lvlJc w:val="left"/>
      <w:pPr>
        <w:ind w:left="420" w:hanging="420"/>
      </w:pPr>
      <w:rPr>
        <w:rFonts w:ascii="Cambria" w:eastAsia="Cambria" w:hAnsi="Cambria" w:hint="default"/>
      </w:rPr>
    </w:lvl>
    <w:lvl w:ilvl="8">
      <w:start w:val="1"/>
      <w:numFmt w:val="lowerRoman"/>
      <w:lvlText w:val="%1."/>
      <w:lvlJc w:val="left"/>
      <w:pPr>
        <w:ind w:left="420" w:hanging="420"/>
      </w:pPr>
      <w:rPr>
        <w:rFonts w:ascii="Cambria" w:eastAsia="Cambria" w:hAnsi="Cambria" w:hint="default"/>
      </w:rPr>
    </w:lvl>
  </w:abstractNum>
  <w:abstractNum w:abstractNumId="16">
    <w:nsid w:val="583D630A"/>
    <w:multiLevelType w:val="multilevel"/>
    <w:tmpl w:val="A3848692"/>
    <w:lvl w:ilvl="0">
      <w:start w:val="1"/>
      <w:numFmt w:val="decimal"/>
      <w:lvlText w:val="（%1）"/>
      <w:lvlJc w:val="left"/>
      <w:pPr>
        <w:ind w:left="845"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17">
    <w:nsid w:val="5D055354"/>
    <w:multiLevelType w:val="multilevel"/>
    <w:tmpl w:val="E460FC32"/>
    <w:lvl w:ilvl="0">
      <w:start w:val="1"/>
      <w:numFmt w:val="decimal"/>
      <w:lvlText w:val="（%1）"/>
      <w:lvlJc w:val="left"/>
      <w:pPr>
        <w:ind w:left="845"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18">
    <w:nsid w:val="62BF0237"/>
    <w:multiLevelType w:val="multilevel"/>
    <w:tmpl w:val="2E98F50A"/>
    <w:lvl w:ilvl="0">
      <w:start w:val="1"/>
      <w:numFmt w:val="chineseCountingThousand"/>
      <w:lvlText w:val="(%1)"/>
      <w:lvlJc w:val="left"/>
      <w:pPr>
        <w:ind w:left="420" w:hanging="420"/>
      </w:pPr>
      <w:rPr>
        <w:rFonts w:ascii="Times New Roman" w:hAnsi="Times New Roman" w:cs="Times New Roman" w:hint="default"/>
      </w:rPr>
    </w:lvl>
    <w:lvl w:ilvl="1">
      <w:start w:val="1"/>
      <w:numFmt w:val="chineseCountingThousand"/>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nsid w:val="665E0285"/>
    <w:multiLevelType w:val="multilevel"/>
    <w:tmpl w:val="CC206A54"/>
    <w:lvl w:ilvl="0">
      <w:start w:val="1"/>
      <w:numFmt w:val="decimal"/>
      <w:lvlText w:val="（%1）"/>
      <w:lvlJc w:val="left"/>
      <w:pPr>
        <w:ind w:left="987"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20">
    <w:nsid w:val="66C30958"/>
    <w:multiLevelType w:val="multilevel"/>
    <w:tmpl w:val="345C24F6"/>
    <w:lvl w:ilvl="0">
      <w:start w:val="1"/>
      <w:numFmt w:val="decimal"/>
      <w:lvlText w:val="（%1）"/>
      <w:lvlJc w:val="left"/>
      <w:pPr>
        <w:ind w:left="845"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21">
    <w:nsid w:val="684E5596"/>
    <w:multiLevelType w:val="multilevel"/>
    <w:tmpl w:val="3C74BB4A"/>
    <w:lvl w:ilvl="0">
      <w:start w:val="1"/>
      <w:numFmt w:val="decimal"/>
      <w:lvlText w:val="（%1）"/>
      <w:lvlJc w:val="left"/>
      <w:pPr>
        <w:ind w:left="845"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22">
    <w:nsid w:val="69C91731"/>
    <w:multiLevelType w:val="multilevel"/>
    <w:tmpl w:val="F08CBD5C"/>
    <w:lvl w:ilvl="0">
      <w:start w:val="1"/>
      <w:numFmt w:val="chineseCountingThousand"/>
      <w:lvlText w:val="%1、"/>
      <w:lvlJc w:val="left"/>
      <w:pPr>
        <w:ind w:left="420" w:hanging="420"/>
      </w:pPr>
      <w:rPr>
        <w:rFonts w:ascii="Times New Roman" w:hAnsi="Times New Roman" w:cs="Times New Roman" w:hint="default"/>
      </w:rPr>
    </w:lvl>
    <w:lvl w:ilvl="1">
      <w:start w:val="1"/>
      <w:numFmt w:val="japaneseCounting"/>
      <w:lvlText w:val="（%2）"/>
      <w:lvlJc w:val="left"/>
      <w:pPr>
        <w:ind w:left="1140" w:hanging="7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3">
    <w:nsid w:val="6B991156"/>
    <w:multiLevelType w:val="multilevel"/>
    <w:tmpl w:val="77F09924"/>
    <w:lvl w:ilvl="0">
      <w:start w:val="1"/>
      <w:numFmt w:val="decimal"/>
      <w:lvlText w:val="（%1）"/>
      <w:lvlJc w:val="left"/>
      <w:pPr>
        <w:ind w:left="845"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24">
    <w:nsid w:val="6E3A7D9E"/>
    <w:multiLevelType w:val="multilevel"/>
    <w:tmpl w:val="6E3A7D9E"/>
    <w:lvl w:ilvl="0">
      <w:start w:val="1"/>
      <w:numFmt w:val="decimal"/>
      <w:lvlText w:val="（%1）"/>
      <w:lvlJc w:val="left"/>
      <w:pPr>
        <w:ind w:left="420" w:hanging="420"/>
      </w:pPr>
      <w:rPr>
        <w:rFonts w:hint="eastAsia"/>
      </w:rPr>
    </w:lvl>
    <w:lvl w:ilvl="1">
      <w:start w:val="1"/>
      <w:numFmt w:val="lowerLetter"/>
      <w:lvlText w:val="%1."/>
      <w:lvlJc w:val="left"/>
      <w:pPr>
        <w:ind w:left="420" w:hanging="420"/>
      </w:pPr>
      <w:rPr>
        <w:rFonts w:ascii="Cambria" w:eastAsia="Cambria" w:hAnsi="Cambria" w:hint="default"/>
      </w:rPr>
    </w:lvl>
    <w:lvl w:ilvl="2">
      <w:start w:val="1"/>
      <w:numFmt w:val="lowerRoman"/>
      <w:lvlText w:val="%1."/>
      <w:lvlJc w:val="left"/>
      <w:pPr>
        <w:ind w:left="420" w:hanging="420"/>
      </w:pPr>
      <w:rPr>
        <w:rFonts w:ascii="Cambria" w:eastAsia="Cambria" w:hAnsi="Cambria" w:hint="default"/>
      </w:rPr>
    </w:lvl>
    <w:lvl w:ilvl="3">
      <w:start w:val="1"/>
      <w:numFmt w:val="decimal"/>
      <w:lvlText w:val="%1."/>
      <w:lvlJc w:val="left"/>
      <w:pPr>
        <w:ind w:left="420" w:hanging="420"/>
      </w:pPr>
      <w:rPr>
        <w:rFonts w:ascii="Cambria" w:eastAsia="Cambria" w:hAnsi="Cambria" w:hint="default"/>
      </w:rPr>
    </w:lvl>
    <w:lvl w:ilvl="4">
      <w:start w:val="1"/>
      <w:numFmt w:val="lowerLetter"/>
      <w:lvlText w:val="%1."/>
      <w:lvlJc w:val="left"/>
      <w:pPr>
        <w:ind w:left="420" w:hanging="420"/>
      </w:pPr>
      <w:rPr>
        <w:rFonts w:ascii="Cambria" w:eastAsia="Cambria" w:hAnsi="Cambria" w:hint="default"/>
      </w:rPr>
    </w:lvl>
    <w:lvl w:ilvl="5">
      <w:start w:val="1"/>
      <w:numFmt w:val="lowerRoman"/>
      <w:lvlText w:val="%1."/>
      <w:lvlJc w:val="left"/>
      <w:pPr>
        <w:ind w:left="420" w:hanging="420"/>
      </w:pPr>
      <w:rPr>
        <w:rFonts w:ascii="Cambria" w:eastAsia="Cambria" w:hAnsi="Cambria" w:hint="default"/>
      </w:rPr>
    </w:lvl>
    <w:lvl w:ilvl="6">
      <w:start w:val="1"/>
      <w:numFmt w:val="decimal"/>
      <w:lvlText w:val="%1."/>
      <w:lvlJc w:val="left"/>
      <w:pPr>
        <w:ind w:left="420" w:hanging="420"/>
      </w:pPr>
      <w:rPr>
        <w:rFonts w:ascii="Cambria" w:eastAsia="Cambria" w:hAnsi="Cambria" w:hint="default"/>
      </w:rPr>
    </w:lvl>
    <w:lvl w:ilvl="7">
      <w:start w:val="1"/>
      <w:numFmt w:val="lowerLetter"/>
      <w:lvlText w:val="%1."/>
      <w:lvlJc w:val="left"/>
      <w:pPr>
        <w:ind w:left="420" w:hanging="420"/>
      </w:pPr>
      <w:rPr>
        <w:rFonts w:ascii="Cambria" w:eastAsia="Cambria" w:hAnsi="Cambria" w:hint="default"/>
      </w:rPr>
    </w:lvl>
    <w:lvl w:ilvl="8">
      <w:start w:val="1"/>
      <w:numFmt w:val="lowerRoman"/>
      <w:lvlText w:val="%1."/>
      <w:lvlJc w:val="left"/>
      <w:pPr>
        <w:ind w:left="420" w:hanging="420"/>
      </w:pPr>
      <w:rPr>
        <w:rFonts w:ascii="Cambria" w:eastAsia="Cambria" w:hAnsi="Cambria" w:hint="default"/>
      </w:rPr>
    </w:lvl>
  </w:abstractNum>
  <w:abstractNum w:abstractNumId="25">
    <w:nsid w:val="6F4036F5"/>
    <w:multiLevelType w:val="multilevel"/>
    <w:tmpl w:val="116001A4"/>
    <w:lvl w:ilvl="0">
      <w:start w:val="1"/>
      <w:numFmt w:val="chineseCounting"/>
      <w:suff w:val="nothing"/>
      <w:lvlText w:val="%1、"/>
      <w:lvlJc w:val="left"/>
      <w:pPr>
        <w:ind w:left="0" w:firstLine="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CF1385"/>
    <w:multiLevelType w:val="multilevel"/>
    <w:tmpl w:val="0812DB68"/>
    <w:lvl w:ilvl="0">
      <w:start w:val="1"/>
      <w:numFmt w:val="decimal"/>
      <w:lvlText w:val="（%1）"/>
      <w:lvlJc w:val="left"/>
      <w:pPr>
        <w:ind w:left="987"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27">
    <w:nsid w:val="78AC2ECF"/>
    <w:multiLevelType w:val="multilevel"/>
    <w:tmpl w:val="FF90C35E"/>
    <w:lvl w:ilvl="0">
      <w:start w:val="1"/>
      <w:numFmt w:val="decimal"/>
      <w:lvlText w:val="（%1）"/>
      <w:lvlJc w:val="left"/>
      <w:pPr>
        <w:ind w:left="987" w:hanging="420"/>
      </w:pPr>
      <w:rPr>
        <w:rFonts w:ascii="宋体" w:eastAsia="宋体" w:hAnsi="宋体" w:hint="eastAsia"/>
      </w:rPr>
    </w:lvl>
    <w:lvl w:ilvl="1">
      <w:start w:val="1"/>
      <w:numFmt w:val="lowerLetter"/>
      <w:lvlText w:val="%2)"/>
      <w:lvlJc w:val="left"/>
      <w:pPr>
        <w:ind w:left="1407" w:hanging="420"/>
      </w:pPr>
      <w:rPr>
        <w:rFonts w:ascii="Times New Roman" w:hAnsi="Times New Roman" w:cs="Times New Roman" w:hint="default"/>
      </w:rPr>
    </w:lvl>
    <w:lvl w:ilvl="2">
      <w:start w:val="1"/>
      <w:numFmt w:val="lowerRoman"/>
      <w:lvlText w:val="%3."/>
      <w:lvlJc w:val="right"/>
      <w:pPr>
        <w:ind w:left="1827" w:hanging="420"/>
      </w:pPr>
      <w:rPr>
        <w:rFonts w:ascii="Times New Roman" w:hAnsi="Times New Roman" w:cs="Times New Roman" w:hint="default"/>
      </w:rPr>
    </w:lvl>
    <w:lvl w:ilvl="3">
      <w:start w:val="1"/>
      <w:numFmt w:val="decimal"/>
      <w:lvlText w:val="%4."/>
      <w:lvlJc w:val="left"/>
      <w:pPr>
        <w:ind w:left="2247" w:hanging="420"/>
      </w:pPr>
      <w:rPr>
        <w:rFonts w:ascii="Times New Roman" w:hAnsi="Times New Roman" w:cs="Times New Roman" w:hint="default"/>
      </w:rPr>
    </w:lvl>
    <w:lvl w:ilvl="4">
      <w:start w:val="1"/>
      <w:numFmt w:val="lowerLetter"/>
      <w:lvlText w:val="%5)"/>
      <w:lvlJc w:val="left"/>
      <w:pPr>
        <w:ind w:left="2667" w:hanging="420"/>
      </w:pPr>
      <w:rPr>
        <w:rFonts w:ascii="Times New Roman" w:hAnsi="Times New Roman" w:cs="Times New Roman" w:hint="default"/>
      </w:rPr>
    </w:lvl>
    <w:lvl w:ilvl="5">
      <w:start w:val="1"/>
      <w:numFmt w:val="lowerRoman"/>
      <w:lvlText w:val="%6."/>
      <w:lvlJc w:val="right"/>
      <w:pPr>
        <w:ind w:left="3087" w:hanging="420"/>
      </w:pPr>
      <w:rPr>
        <w:rFonts w:ascii="Times New Roman" w:hAnsi="Times New Roman" w:cs="Times New Roman" w:hint="default"/>
      </w:rPr>
    </w:lvl>
    <w:lvl w:ilvl="6">
      <w:start w:val="1"/>
      <w:numFmt w:val="decimal"/>
      <w:lvlText w:val="%7."/>
      <w:lvlJc w:val="left"/>
      <w:pPr>
        <w:ind w:left="3507" w:hanging="420"/>
      </w:pPr>
      <w:rPr>
        <w:rFonts w:ascii="Times New Roman" w:hAnsi="Times New Roman" w:cs="Times New Roman" w:hint="default"/>
      </w:rPr>
    </w:lvl>
    <w:lvl w:ilvl="7">
      <w:start w:val="1"/>
      <w:numFmt w:val="lowerLetter"/>
      <w:lvlText w:val="%8)"/>
      <w:lvlJc w:val="left"/>
      <w:pPr>
        <w:ind w:left="3927" w:hanging="420"/>
      </w:pPr>
      <w:rPr>
        <w:rFonts w:ascii="Times New Roman" w:hAnsi="Times New Roman" w:cs="Times New Roman" w:hint="default"/>
      </w:rPr>
    </w:lvl>
    <w:lvl w:ilvl="8">
      <w:start w:val="1"/>
      <w:numFmt w:val="lowerRoman"/>
      <w:lvlText w:val="%9."/>
      <w:lvlJc w:val="right"/>
      <w:pPr>
        <w:ind w:left="4347" w:hanging="420"/>
      </w:pPr>
      <w:rPr>
        <w:rFonts w:ascii="Times New Roman" w:hAnsi="Times New Roman" w:cs="Times New Roman" w:hint="default"/>
      </w:rPr>
    </w:lvl>
  </w:abstractNum>
  <w:abstractNum w:abstractNumId="28">
    <w:nsid w:val="7A2B050D"/>
    <w:multiLevelType w:val="multilevel"/>
    <w:tmpl w:val="E6306C0E"/>
    <w:lvl w:ilvl="0">
      <w:start w:val="4"/>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15"/>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ACB"/>
    <w:rsid w:val="00007759"/>
    <w:rsid w:val="00047819"/>
    <w:rsid w:val="000A6C12"/>
    <w:rsid w:val="000A7A00"/>
    <w:rsid w:val="000B5506"/>
    <w:rsid w:val="00127B21"/>
    <w:rsid w:val="0017482D"/>
    <w:rsid w:val="00186B17"/>
    <w:rsid w:val="0023498D"/>
    <w:rsid w:val="0026431F"/>
    <w:rsid w:val="002E1647"/>
    <w:rsid w:val="002F51FB"/>
    <w:rsid w:val="003500E0"/>
    <w:rsid w:val="00416EA9"/>
    <w:rsid w:val="00432950"/>
    <w:rsid w:val="00437C40"/>
    <w:rsid w:val="00447E2E"/>
    <w:rsid w:val="004F3D71"/>
    <w:rsid w:val="004F74E9"/>
    <w:rsid w:val="0052060E"/>
    <w:rsid w:val="00541211"/>
    <w:rsid w:val="0054793C"/>
    <w:rsid w:val="00554DD0"/>
    <w:rsid w:val="00565DFF"/>
    <w:rsid w:val="00571271"/>
    <w:rsid w:val="005A6045"/>
    <w:rsid w:val="0060253C"/>
    <w:rsid w:val="00611B0D"/>
    <w:rsid w:val="00631A05"/>
    <w:rsid w:val="00650756"/>
    <w:rsid w:val="006629C3"/>
    <w:rsid w:val="006B405D"/>
    <w:rsid w:val="006E1AE6"/>
    <w:rsid w:val="00723264"/>
    <w:rsid w:val="0082320C"/>
    <w:rsid w:val="00865190"/>
    <w:rsid w:val="008661B5"/>
    <w:rsid w:val="008A3137"/>
    <w:rsid w:val="00965247"/>
    <w:rsid w:val="00984669"/>
    <w:rsid w:val="009A07B3"/>
    <w:rsid w:val="009A1796"/>
    <w:rsid w:val="009C301E"/>
    <w:rsid w:val="009C31D3"/>
    <w:rsid w:val="009E6D04"/>
    <w:rsid w:val="00A83567"/>
    <w:rsid w:val="00A92164"/>
    <w:rsid w:val="00AD01BA"/>
    <w:rsid w:val="00B31C70"/>
    <w:rsid w:val="00B441CB"/>
    <w:rsid w:val="00BF3261"/>
    <w:rsid w:val="00C75444"/>
    <w:rsid w:val="00CA48AD"/>
    <w:rsid w:val="00CD3336"/>
    <w:rsid w:val="00CF18EB"/>
    <w:rsid w:val="00D019CF"/>
    <w:rsid w:val="00DD7C84"/>
    <w:rsid w:val="00DF0437"/>
    <w:rsid w:val="00E67241"/>
    <w:rsid w:val="00E85FE2"/>
    <w:rsid w:val="00EC0ACB"/>
    <w:rsid w:val="00EE679C"/>
    <w:rsid w:val="00F00BA9"/>
    <w:rsid w:val="00F37616"/>
    <w:rsid w:val="00F55DC5"/>
    <w:rsid w:val="00FA0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37"/>
    <w:pPr>
      <w:widowControl w:val="0"/>
      <w:jc w:val="both"/>
    </w:pPr>
  </w:style>
  <w:style w:type="paragraph" w:styleId="2">
    <w:name w:val="heading 2"/>
    <w:basedOn w:val="a"/>
    <w:next w:val="a"/>
    <w:link w:val="2Char"/>
    <w:uiPriority w:val="99"/>
    <w:qFormat/>
    <w:rsid w:val="00A83567"/>
    <w:pPr>
      <w:keepNext/>
      <w:keepLines/>
      <w:spacing w:line="412" w:lineRule="auto"/>
      <w:outlineLvl w:val="1"/>
    </w:pPr>
    <w:rPr>
      <w:rFonts w:ascii="Arial" w:eastAsia="黑体" w:hAnsi="Arial" w:cs="Arial"/>
      <w:b/>
      <w:bCs/>
      <w:sz w:val="32"/>
      <w:szCs w:val="32"/>
    </w:rPr>
  </w:style>
  <w:style w:type="paragraph" w:styleId="3">
    <w:name w:val="heading 3"/>
    <w:basedOn w:val="a"/>
    <w:next w:val="a"/>
    <w:link w:val="3Char"/>
    <w:uiPriority w:val="99"/>
    <w:qFormat/>
    <w:rsid w:val="00A83567"/>
    <w:pPr>
      <w:keepNext/>
      <w:keepLines/>
      <w:spacing w:line="412" w:lineRule="auto"/>
      <w:outlineLvl w:val="2"/>
    </w:pPr>
    <w:rPr>
      <w:rFonts w:ascii="Calibri" w:eastAsia="宋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ACB"/>
    <w:rPr>
      <w:sz w:val="18"/>
      <w:szCs w:val="18"/>
    </w:rPr>
  </w:style>
  <w:style w:type="paragraph" w:styleId="a4">
    <w:name w:val="footer"/>
    <w:basedOn w:val="a"/>
    <w:link w:val="Char0"/>
    <w:uiPriority w:val="99"/>
    <w:semiHidden/>
    <w:unhideWhenUsed/>
    <w:rsid w:val="00EC0A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ACB"/>
    <w:rPr>
      <w:sz w:val="18"/>
      <w:szCs w:val="18"/>
    </w:rPr>
  </w:style>
  <w:style w:type="paragraph" w:styleId="a5">
    <w:name w:val="List Paragraph"/>
    <w:basedOn w:val="a"/>
    <w:uiPriority w:val="99"/>
    <w:qFormat/>
    <w:rsid w:val="00B441CB"/>
    <w:pPr>
      <w:ind w:firstLineChars="200" w:firstLine="420"/>
    </w:pPr>
    <w:rPr>
      <w:rFonts w:ascii="Calibri" w:eastAsia="宋体" w:hAnsi="Calibri" w:cs="Calibri"/>
      <w:szCs w:val="21"/>
    </w:rPr>
  </w:style>
  <w:style w:type="paragraph" w:customStyle="1" w:styleId="0">
    <w:name w:val="正文_0"/>
    <w:basedOn w:val="a"/>
    <w:rsid w:val="00E67241"/>
    <w:rPr>
      <w:rFonts w:ascii="Times New Roman" w:eastAsia="宋体" w:hAnsi="Times New Roman" w:cs="Times New Roman"/>
      <w:szCs w:val="21"/>
    </w:rPr>
  </w:style>
  <w:style w:type="paragraph" w:customStyle="1" w:styleId="1">
    <w:name w:val="列出段落1"/>
    <w:basedOn w:val="a"/>
    <w:rsid w:val="00984669"/>
    <w:pPr>
      <w:autoSpaceDE w:val="0"/>
      <w:ind w:firstLineChars="200" w:firstLine="420"/>
    </w:pPr>
    <w:rPr>
      <w:rFonts w:ascii="Calibri" w:eastAsia="宋体" w:hAnsi="Calibri" w:cs="Times New Roman"/>
      <w:szCs w:val="21"/>
    </w:rPr>
  </w:style>
  <w:style w:type="paragraph" w:customStyle="1" w:styleId="a6">
    <w:name w:val="段落样式"/>
    <w:basedOn w:val="a"/>
    <w:next w:val="a"/>
    <w:rsid w:val="00984669"/>
    <w:pPr>
      <w:autoSpaceDE w:val="0"/>
      <w:ind w:firstLineChars="200" w:firstLine="420"/>
    </w:pPr>
    <w:rPr>
      <w:rFonts w:ascii="Calibri" w:eastAsia="宋体" w:hAnsi="Calibri" w:cs="Times New Roman"/>
      <w:kern w:val="0"/>
      <w:sz w:val="20"/>
      <w:szCs w:val="20"/>
    </w:rPr>
  </w:style>
  <w:style w:type="paragraph" w:customStyle="1" w:styleId="Default">
    <w:name w:val="Default"/>
    <w:basedOn w:val="a"/>
    <w:rsid w:val="00984669"/>
    <w:pPr>
      <w:autoSpaceDE w:val="0"/>
      <w:autoSpaceDN w:val="0"/>
      <w:adjustRightInd w:val="0"/>
      <w:jc w:val="left"/>
    </w:pPr>
    <w:rPr>
      <w:rFonts w:ascii="宋体" w:eastAsia="宋体" w:hAnsi="Calibri" w:cs="宋体"/>
      <w:color w:val="000000"/>
      <w:kern w:val="0"/>
      <w:sz w:val="24"/>
      <w:szCs w:val="24"/>
    </w:rPr>
  </w:style>
  <w:style w:type="character" w:customStyle="1" w:styleId="2Char">
    <w:name w:val="标题 2 Char"/>
    <w:basedOn w:val="a0"/>
    <w:link w:val="2"/>
    <w:uiPriority w:val="99"/>
    <w:rsid w:val="00A83567"/>
    <w:rPr>
      <w:rFonts w:ascii="Arial" w:eastAsia="黑体" w:hAnsi="Arial" w:cs="Arial"/>
      <w:b/>
      <w:bCs/>
      <w:sz w:val="32"/>
      <w:szCs w:val="32"/>
    </w:rPr>
  </w:style>
  <w:style w:type="character" w:customStyle="1" w:styleId="3Char">
    <w:name w:val="标题 3 Char"/>
    <w:basedOn w:val="a0"/>
    <w:link w:val="3"/>
    <w:uiPriority w:val="99"/>
    <w:rsid w:val="00A83567"/>
    <w:rPr>
      <w:rFonts w:ascii="Calibri" w:eastAsia="宋体" w:hAnsi="Calibri" w:cs="Calibri"/>
      <w:b/>
      <w:bCs/>
      <w:sz w:val="32"/>
      <w:szCs w:val="32"/>
    </w:rPr>
  </w:style>
  <w:style w:type="paragraph" w:styleId="a7">
    <w:name w:val="Body Text Indent"/>
    <w:basedOn w:val="a"/>
    <w:link w:val="Char1"/>
    <w:uiPriority w:val="99"/>
    <w:semiHidden/>
    <w:unhideWhenUsed/>
    <w:rsid w:val="00A83567"/>
    <w:pPr>
      <w:spacing w:after="120"/>
      <w:ind w:leftChars="200" w:left="420"/>
    </w:pPr>
  </w:style>
  <w:style w:type="character" w:customStyle="1" w:styleId="Char1">
    <w:name w:val="正文文本缩进 Char"/>
    <w:basedOn w:val="a0"/>
    <w:link w:val="a7"/>
    <w:uiPriority w:val="99"/>
    <w:semiHidden/>
    <w:rsid w:val="00A83567"/>
  </w:style>
  <w:style w:type="paragraph" w:styleId="20">
    <w:name w:val="Body Text First Indent 2"/>
    <w:basedOn w:val="a7"/>
    <w:link w:val="2Char0"/>
    <w:uiPriority w:val="99"/>
    <w:unhideWhenUsed/>
    <w:rsid w:val="00A83567"/>
    <w:pPr>
      <w:autoSpaceDE w:val="0"/>
      <w:spacing w:before="100" w:beforeAutospacing="1"/>
      <w:ind w:firstLine="420"/>
    </w:pPr>
    <w:rPr>
      <w:rFonts w:ascii="??" w:eastAsia="宋体" w:hAnsi="??" w:cs="宋体"/>
      <w:spacing w:val="-4"/>
      <w:szCs w:val="21"/>
    </w:rPr>
  </w:style>
  <w:style w:type="character" w:customStyle="1" w:styleId="2Char0">
    <w:name w:val="正文首行缩进 2 Char"/>
    <w:basedOn w:val="Char1"/>
    <w:link w:val="20"/>
    <w:uiPriority w:val="99"/>
    <w:rsid w:val="00A83567"/>
    <w:rPr>
      <w:rFonts w:ascii="??" w:eastAsia="宋体" w:hAnsi="??" w:cs="宋体"/>
      <w:spacing w:val="-4"/>
      <w:szCs w:val="21"/>
    </w:rPr>
  </w:style>
  <w:style w:type="paragraph" w:customStyle="1" w:styleId="p18">
    <w:name w:val="p18"/>
    <w:basedOn w:val="a"/>
    <w:rsid w:val="00A83567"/>
    <w:pPr>
      <w:spacing w:before="100" w:beforeAutospacing="1" w:line="360" w:lineRule="auto"/>
    </w:pPr>
    <w:rPr>
      <w:rFonts w:ascii="宋体" w:eastAsia="宋体" w:hAnsi="宋体" w:cs="宋体"/>
      <w:szCs w:val="21"/>
    </w:rPr>
  </w:style>
</w:styles>
</file>

<file path=word/webSettings.xml><?xml version="1.0" encoding="utf-8"?>
<w:webSettings xmlns:r="http://schemas.openxmlformats.org/officeDocument/2006/relationships" xmlns:w="http://schemas.openxmlformats.org/wordprocessingml/2006/main">
  <w:divs>
    <w:div w:id="171726549">
      <w:bodyDiv w:val="1"/>
      <w:marLeft w:val="0"/>
      <w:marRight w:val="0"/>
      <w:marTop w:val="0"/>
      <w:marBottom w:val="0"/>
      <w:divBdr>
        <w:top w:val="none" w:sz="0" w:space="0" w:color="auto"/>
        <w:left w:val="none" w:sz="0" w:space="0" w:color="auto"/>
        <w:bottom w:val="none" w:sz="0" w:space="0" w:color="auto"/>
        <w:right w:val="none" w:sz="0" w:space="0" w:color="auto"/>
      </w:divBdr>
    </w:div>
    <w:div w:id="448399653">
      <w:bodyDiv w:val="1"/>
      <w:marLeft w:val="0"/>
      <w:marRight w:val="0"/>
      <w:marTop w:val="0"/>
      <w:marBottom w:val="0"/>
      <w:divBdr>
        <w:top w:val="none" w:sz="0" w:space="0" w:color="auto"/>
        <w:left w:val="none" w:sz="0" w:space="0" w:color="auto"/>
        <w:bottom w:val="none" w:sz="0" w:space="0" w:color="auto"/>
        <w:right w:val="none" w:sz="0" w:space="0" w:color="auto"/>
      </w:divBdr>
    </w:div>
    <w:div w:id="469248139">
      <w:bodyDiv w:val="1"/>
      <w:marLeft w:val="0"/>
      <w:marRight w:val="0"/>
      <w:marTop w:val="0"/>
      <w:marBottom w:val="0"/>
      <w:divBdr>
        <w:top w:val="none" w:sz="0" w:space="0" w:color="auto"/>
        <w:left w:val="none" w:sz="0" w:space="0" w:color="auto"/>
        <w:bottom w:val="none" w:sz="0" w:space="0" w:color="auto"/>
        <w:right w:val="none" w:sz="0" w:space="0" w:color="auto"/>
      </w:divBdr>
    </w:div>
    <w:div w:id="573127596">
      <w:bodyDiv w:val="1"/>
      <w:marLeft w:val="0"/>
      <w:marRight w:val="0"/>
      <w:marTop w:val="0"/>
      <w:marBottom w:val="0"/>
      <w:divBdr>
        <w:top w:val="none" w:sz="0" w:space="0" w:color="auto"/>
        <w:left w:val="none" w:sz="0" w:space="0" w:color="auto"/>
        <w:bottom w:val="none" w:sz="0" w:space="0" w:color="auto"/>
        <w:right w:val="none" w:sz="0" w:space="0" w:color="auto"/>
      </w:divBdr>
    </w:div>
    <w:div w:id="579487720">
      <w:bodyDiv w:val="1"/>
      <w:marLeft w:val="0"/>
      <w:marRight w:val="0"/>
      <w:marTop w:val="0"/>
      <w:marBottom w:val="0"/>
      <w:divBdr>
        <w:top w:val="none" w:sz="0" w:space="0" w:color="auto"/>
        <w:left w:val="none" w:sz="0" w:space="0" w:color="auto"/>
        <w:bottom w:val="none" w:sz="0" w:space="0" w:color="auto"/>
        <w:right w:val="none" w:sz="0" w:space="0" w:color="auto"/>
      </w:divBdr>
    </w:div>
    <w:div w:id="643393098">
      <w:bodyDiv w:val="1"/>
      <w:marLeft w:val="0"/>
      <w:marRight w:val="0"/>
      <w:marTop w:val="0"/>
      <w:marBottom w:val="0"/>
      <w:divBdr>
        <w:top w:val="none" w:sz="0" w:space="0" w:color="auto"/>
        <w:left w:val="none" w:sz="0" w:space="0" w:color="auto"/>
        <w:bottom w:val="none" w:sz="0" w:space="0" w:color="auto"/>
        <w:right w:val="none" w:sz="0" w:space="0" w:color="auto"/>
      </w:divBdr>
    </w:div>
    <w:div w:id="818499029">
      <w:bodyDiv w:val="1"/>
      <w:marLeft w:val="0"/>
      <w:marRight w:val="0"/>
      <w:marTop w:val="0"/>
      <w:marBottom w:val="0"/>
      <w:divBdr>
        <w:top w:val="none" w:sz="0" w:space="0" w:color="auto"/>
        <w:left w:val="none" w:sz="0" w:space="0" w:color="auto"/>
        <w:bottom w:val="none" w:sz="0" w:space="0" w:color="auto"/>
        <w:right w:val="none" w:sz="0" w:space="0" w:color="auto"/>
      </w:divBdr>
    </w:div>
    <w:div w:id="1010793847">
      <w:bodyDiv w:val="1"/>
      <w:marLeft w:val="0"/>
      <w:marRight w:val="0"/>
      <w:marTop w:val="0"/>
      <w:marBottom w:val="0"/>
      <w:divBdr>
        <w:top w:val="none" w:sz="0" w:space="0" w:color="auto"/>
        <w:left w:val="none" w:sz="0" w:space="0" w:color="auto"/>
        <w:bottom w:val="none" w:sz="0" w:space="0" w:color="auto"/>
        <w:right w:val="none" w:sz="0" w:space="0" w:color="auto"/>
      </w:divBdr>
    </w:div>
    <w:div w:id="1117067559">
      <w:bodyDiv w:val="1"/>
      <w:marLeft w:val="0"/>
      <w:marRight w:val="0"/>
      <w:marTop w:val="0"/>
      <w:marBottom w:val="0"/>
      <w:divBdr>
        <w:top w:val="none" w:sz="0" w:space="0" w:color="auto"/>
        <w:left w:val="none" w:sz="0" w:space="0" w:color="auto"/>
        <w:bottom w:val="none" w:sz="0" w:space="0" w:color="auto"/>
        <w:right w:val="none" w:sz="0" w:space="0" w:color="auto"/>
      </w:divBdr>
    </w:div>
    <w:div w:id="1162235649">
      <w:bodyDiv w:val="1"/>
      <w:marLeft w:val="0"/>
      <w:marRight w:val="0"/>
      <w:marTop w:val="0"/>
      <w:marBottom w:val="0"/>
      <w:divBdr>
        <w:top w:val="none" w:sz="0" w:space="0" w:color="auto"/>
        <w:left w:val="none" w:sz="0" w:space="0" w:color="auto"/>
        <w:bottom w:val="none" w:sz="0" w:space="0" w:color="auto"/>
        <w:right w:val="none" w:sz="0" w:space="0" w:color="auto"/>
      </w:divBdr>
    </w:div>
    <w:div w:id="1204171106">
      <w:bodyDiv w:val="1"/>
      <w:marLeft w:val="0"/>
      <w:marRight w:val="0"/>
      <w:marTop w:val="0"/>
      <w:marBottom w:val="0"/>
      <w:divBdr>
        <w:top w:val="none" w:sz="0" w:space="0" w:color="auto"/>
        <w:left w:val="none" w:sz="0" w:space="0" w:color="auto"/>
        <w:bottom w:val="none" w:sz="0" w:space="0" w:color="auto"/>
        <w:right w:val="none" w:sz="0" w:space="0" w:color="auto"/>
      </w:divBdr>
    </w:div>
    <w:div w:id="1385325072">
      <w:bodyDiv w:val="1"/>
      <w:marLeft w:val="0"/>
      <w:marRight w:val="0"/>
      <w:marTop w:val="0"/>
      <w:marBottom w:val="0"/>
      <w:divBdr>
        <w:top w:val="none" w:sz="0" w:space="0" w:color="auto"/>
        <w:left w:val="none" w:sz="0" w:space="0" w:color="auto"/>
        <w:bottom w:val="none" w:sz="0" w:space="0" w:color="auto"/>
        <w:right w:val="none" w:sz="0" w:space="0" w:color="auto"/>
      </w:divBdr>
    </w:div>
    <w:div w:id="1533805993">
      <w:bodyDiv w:val="1"/>
      <w:marLeft w:val="0"/>
      <w:marRight w:val="0"/>
      <w:marTop w:val="0"/>
      <w:marBottom w:val="0"/>
      <w:divBdr>
        <w:top w:val="none" w:sz="0" w:space="0" w:color="auto"/>
        <w:left w:val="none" w:sz="0" w:space="0" w:color="auto"/>
        <w:bottom w:val="none" w:sz="0" w:space="0" w:color="auto"/>
        <w:right w:val="none" w:sz="0" w:space="0" w:color="auto"/>
      </w:divBdr>
    </w:div>
    <w:div w:id="1573927119">
      <w:bodyDiv w:val="1"/>
      <w:marLeft w:val="0"/>
      <w:marRight w:val="0"/>
      <w:marTop w:val="0"/>
      <w:marBottom w:val="0"/>
      <w:divBdr>
        <w:top w:val="none" w:sz="0" w:space="0" w:color="auto"/>
        <w:left w:val="none" w:sz="0" w:space="0" w:color="auto"/>
        <w:bottom w:val="none" w:sz="0" w:space="0" w:color="auto"/>
        <w:right w:val="none" w:sz="0" w:space="0" w:color="auto"/>
      </w:divBdr>
    </w:div>
    <w:div w:id="1877043019">
      <w:bodyDiv w:val="1"/>
      <w:marLeft w:val="0"/>
      <w:marRight w:val="0"/>
      <w:marTop w:val="0"/>
      <w:marBottom w:val="0"/>
      <w:divBdr>
        <w:top w:val="none" w:sz="0" w:space="0" w:color="auto"/>
        <w:left w:val="none" w:sz="0" w:space="0" w:color="auto"/>
        <w:bottom w:val="none" w:sz="0" w:space="0" w:color="auto"/>
        <w:right w:val="none" w:sz="0" w:space="0" w:color="auto"/>
      </w:divBdr>
    </w:div>
    <w:div w:id="1884293632">
      <w:bodyDiv w:val="1"/>
      <w:marLeft w:val="0"/>
      <w:marRight w:val="0"/>
      <w:marTop w:val="0"/>
      <w:marBottom w:val="0"/>
      <w:divBdr>
        <w:top w:val="none" w:sz="0" w:space="0" w:color="auto"/>
        <w:left w:val="none" w:sz="0" w:space="0" w:color="auto"/>
        <w:bottom w:val="none" w:sz="0" w:space="0" w:color="auto"/>
        <w:right w:val="none" w:sz="0" w:space="0" w:color="auto"/>
      </w:divBdr>
    </w:div>
    <w:div w:id="1889488973">
      <w:bodyDiv w:val="1"/>
      <w:marLeft w:val="0"/>
      <w:marRight w:val="0"/>
      <w:marTop w:val="0"/>
      <w:marBottom w:val="0"/>
      <w:divBdr>
        <w:top w:val="none" w:sz="0" w:space="0" w:color="auto"/>
        <w:left w:val="none" w:sz="0" w:space="0" w:color="auto"/>
        <w:bottom w:val="none" w:sz="0" w:space="0" w:color="auto"/>
        <w:right w:val="none" w:sz="0" w:space="0" w:color="auto"/>
      </w:divBdr>
    </w:div>
    <w:div w:id="2043435926">
      <w:bodyDiv w:val="1"/>
      <w:marLeft w:val="0"/>
      <w:marRight w:val="0"/>
      <w:marTop w:val="0"/>
      <w:marBottom w:val="0"/>
      <w:divBdr>
        <w:top w:val="none" w:sz="0" w:space="0" w:color="auto"/>
        <w:left w:val="none" w:sz="0" w:space="0" w:color="auto"/>
        <w:bottom w:val="none" w:sz="0" w:space="0" w:color="auto"/>
        <w:right w:val="none" w:sz="0" w:space="0" w:color="auto"/>
      </w:divBdr>
    </w:div>
    <w:div w:id="20489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39</Pages>
  <Words>4336</Words>
  <Characters>24716</Characters>
  <Application>Microsoft Office Word</Application>
  <DocSecurity>0</DocSecurity>
  <Lines>205</Lines>
  <Paragraphs>57</Paragraphs>
  <ScaleCrop>false</ScaleCrop>
  <Company/>
  <LinksUpToDate>false</LinksUpToDate>
  <CharactersWithSpaces>28995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85</cp:revision>
  <dcterms:created xsi:type="dcterms:W3CDTF">2021-01-06T05:16:00Z</dcterms:created>
  <dcterms:modified xsi:type="dcterms:W3CDTF">2021-01-19T00:22:00Z</dcterms:modified>
</cp:coreProperties>
</file>